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5173" w:rsidRPr="00FB4DA9" w:rsidRDefault="00773A45" w:rsidP="007A73AD">
      <w:pPr>
        <w:pStyle w:val="CorpsA"/>
        <w:spacing w:after="40" w:line="276" w:lineRule="auto"/>
        <w:ind w:left="6372"/>
        <w:jc w:val="center"/>
        <w:rPr>
          <w:rFonts w:asciiTheme="minorHAnsi" w:hAnsiTheme="minorHAnsi" w:cstheme="minorHAnsi"/>
          <w:lang w:val="de-CH"/>
        </w:rPr>
      </w:pPr>
      <w:r w:rsidRPr="00FB4DA9">
        <w:rPr>
          <w:rFonts w:asciiTheme="minorHAnsi" w:hAnsiTheme="minorHAnsi" w:cstheme="minorHAnsi"/>
          <w:lang w:val="de-CH"/>
        </w:rPr>
        <w:t xml:space="preserve">        </w:t>
      </w:r>
    </w:p>
    <w:p w:rsidR="00F20A16" w:rsidRPr="00F20A16" w:rsidRDefault="00F20A16" w:rsidP="00F20A1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00" w:beforeAutospacing="1" w:after="100" w:afterAutospacing="1"/>
        <w:ind w:left="5664" w:firstLine="708"/>
        <w:jc w:val="both"/>
        <w:outlineLvl w:val="0"/>
        <w:rPr>
          <w:rFonts w:ascii="Verdana" w:eastAsia="Calibri" w:hAnsi="Verdana"/>
          <w:b/>
          <w:color w:val="000000"/>
          <w:kern w:val="36"/>
          <w:sz w:val="20"/>
          <w:szCs w:val="22"/>
          <w:bdr w:val="none" w:sz="0" w:space="0" w:color="auto"/>
          <w:lang w:val="de-DE" w:eastAsia="de-DE" w:bidi="de-DE"/>
        </w:rPr>
      </w:pPr>
      <w:r w:rsidRPr="00F20A16">
        <w:rPr>
          <w:rFonts w:ascii="Verdana" w:eastAsia="Calibri" w:hAnsi="Verdana"/>
          <w:b/>
          <w:color w:val="000000"/>
          <w:kern w:val="36"/>
          <w:sz w:val="20"/>
          <w:szCs w:val="22"/>
          <w:bdr w:val="none" w:sz="0" w:space="0" w:color="auto"/>
          <w:lang w:val="de-DE" w:eastAsia="de-DE" w:bidi="de-DE"/>
        </w:rPr>
        <w:t>PRESSEMITTEILUNG</w:t>
      </w:r>
    </w:p>
    <w:p w:rsidR="00F20A16" w:rsidRPr="00F20A16" w:rsidRDefault="00F20A16" w:rsidP="00F20A1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00" w:beforeAutospacing="1" w:after="100" w:afterAutospacing="1"/>
        <w:jc w:val="both"/>
        <w:rPr>
          <w:rFonts w:ascii="Verdana" w:eastAsia="Calibri" w:hAnsi="Verdana"/>
          <w:color w:val="222222"/>
          <w:sz w:val="20"/>
          <w:szCs w:val="22"/>
          <w:bdr w:val="none" w:sz="0" w:space="0" w:color="auto"/>
          <w:lang w:val="de-DE" w:eastAsia="de-DE" w:bidi="de-DE"/>
        </w:rPr>
      </w:pPr>
      <w:r w:rsidRPr="00F20A16">
        <w:rPr>
          <w:rFonts w:ascii="Verdana" w:eastAsia="Calibri" w:hAnsi="Verdana"/>
          <w:color w:val="222222"/>
          <w:sz w:val="20"/>
          <w:szCs w:val="22"/>
          <w:bdr w:val="none" w:sz="0" w:space="0" w:color="auto"/>
          <w:lang w:val="de-DE" w:eastAsia="de-DE" w:bidi="de-DE"/>
        </w:rPr>
        <w:t>LABEGE, Frankreich, LUXEMBURG-STADT und ETTELBRÜCK, Luxemburg – 27. Juli 2015</w:t>
      </w:r>
    </w:p>
    <w:p w:rsidR="00F20A16" w:rsidRPr="00F20A16" w:rsidRDefault="00F20A16" w:rsidP="00F20A1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outlineLvl w:val="0"/>
        <w:rPr>
          <w:rFonts w:ascii="Verdana" w:eastAsia="Times New Roman" w:hAnsi="Verdana" w:cs="Arial"/>
          <w:b/>
          <w:bCs/>
          <w:color w:val="000000"/>
          <w:kern w:val="36"/>
          <w:bdr w:val="none" w:sz="0" w:space="0" w:color="auto"/>
          <w:lang w:val="de-DE" w:eastAsia="de-DE" w:bidi="de-DE"/>
        </w:rPr>
      </w:pPr>
      <w:r w:rsidRPr="00F20A16">
        <w:rPr>
          <w:rFonts w:ascii="Verdana" w:eastAsia="Calibri" w:hAnsi="Verdana"/>
          <w:b/>
          <w:color w:val="000000"/>
          <w:kern w:val="36"/>
          <w:szCs w:val="22"/>
          <w:bdr w:val="none" w:sz="0" w:space="0" w:color="auto"/>
          <w:lang w:val="de-DE" w:eastAsia="de-DE" w:bidi="de-DE"/>
        </w:rPr>
        <w:t>Das Netzwerk SIGFOX, das für das Internet der Dinge bestimmt ist, erweitert seine Reichweite nach Luxemburg</w:t>
      </w:r>
    </w:p>
    <w:p w:rsidR="00F20A16" w:rsidRPr="00F20A16" w:rsidRDefault="00F20A16" w:rsidP="00F20A1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outlineLvl w:val="0"/>
        <w:rPr>
          <w:rFonts w:ascii="Verdana" w:eastAsia="Times New Roman" w:hAnsi="Verdana" w:cs="Arial"/>
          <w:b/>
          <w:bCs/>
          <w:color w:val="000000"/>
          <w:kern w:val="36"/>
          <w:bdr w:val="none" w:sz="0" w:space="0" w:color="auto"/>
          <w:lang w:val="de-DE" w:eastAsia="de-DE" w:bidi="de-DE"/>
        </w:rPr>
      </w:pPr>
    </w:p>
    <w:p w:rsidR="00F20A16" w:rsidRPr="00F20A16" w:rsidRDefault="00F20A16" w:rsidP="00F20A1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outlineLvl w:val="0"/>
        <w:rPr>
          <w:rFonts w:ascii="Verdana" w:eastAsia="Times New Roman" w:hAnsi="Verdana" w:cs="Arial"/>
          <w:bCs/>
          <w:i/>
          <w:color w:val="000000"/>
          <w:kern w:val="36"/>
          <w:sz w:val="22"/>
          <w:szCs w:val="22"/>
          <w:bdr w:val="none" w:sz="0" w:space="0" w:color="auto"/>
          <w:lang w:val="de-DE" w:eastAsia="de-DE" w:bidi="de-DE"/>
        </w:rPr>
      </w:pPr>
      <w:r w:rsidRPr="00F20A16">
        <w:rPr>
          <w:rFonts w:ascii="Verdana" w:eastAsia="Calibri" w:hAnsi="Verdana"/>
          <w:i/>
          <w:color w:val="000000"/>
          <w:kern w:val="36"/>
          <w:sz w:val="22"/>
          <w:szCs w:val="22"/>
          <w:bdr w:val="none" w:sz="0" w:space="0" w:color="auto"/>
          <w:lang w:val="de-DE" w:eastAsia="de-DE" w:bidi="de-DE"/>
        </w:rPr>
        <w:t>SIGFOX und seine zwei Partner, POST Luxembourg und RMS.lu, werden bis Ende 2015, das Schmalband-Netzwerk mit großer Reichweite landesweit bereitstellen.</w:t>
      </w:r>
    </w:p>
    <w:p w:rsidR="00F20A16" w:rsidRPr="00F20A16" w:rsidRDefault="00F20A16" w:rsidP="00F20A1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00" w:beforeAutospacing="1" w:after="100" w:afterAutospacing="1"/>
        <w:jc w:val="both"/>
        <w:rPr>
          <w:rFonts w:ascii="Verdana" w:eastAsia="Calibri" w:hAnsi="Verdana"/>
          <w:color w:val="222222"/>
          <w:sz w:val="20"/>
          <w:szCs w:val="22"/>
          <w:bdr w:val="none" w:sz="0" w:space="0" w:color="auto"/>
          <w:lang w:val="de-DE" w:eastAsia="de-DE" w:bidi="de-DE"/>
        </w:rPr>
      </w:pPr>
      <w:r w:rsidRPr="00F20A16">
        <w:rPr>
          <w:rFonts w:ascii="Verdana" w:eastAsia="Calibri" w:hAnsi="Verdana"/>
          <w:sz w:val="20"/>
          <w:szCs w:val="22"/>
          <w:bdr w:val="none" w:sz="0" w:space="0" w:color="auto"/>
          <w:lang w:val="de-DE" w:eastAsia="de-DE" w:bidi="de-DE"/>
        </w:rPr>
        <w:t xml:space="preserve">POST Luxembourg ist </w:t>
      </w:r>
      <w:r w:rsidRPr="00F20A16">
        <w:rPr>
          <w:rFonts w:ascii="Verdana" w:eastAsia="Calibri" w:hAnsi="Verdana"/>
          <w:color w:val="222222"/>
          <w:sz w:val="20"/>
          <w:szCs w:val="22"/>
          <w:bdr w:val="none" w:sz="0" w:space="0" w:color="auto"/>
          <w:lang w:val="de-DE" w:eastAsia="de-DE" w:bidi="de-DE"/>
        </w:rPr>
        <w:t>Luxemburgs führendes Telekommunikationsunternehmen und Anbieter von ICT-Dienstleistungen. RMS.lu hat sich spezialisiert auf die Entwicklung, Installation und den Support von automatischen Identifikations- und Mobilitätslösungen für öffentliche Unternehmen, Industrie und Handel.</w:t>
      </w:r>
    </w:p>
    <w:p w:rsidR="00F20A16" w:rsidRPr="00F20A16" w:rsidRDefault="00F20A16" w:rsidP="00F20A1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00" w:beforeAutospacing="1" w:after="100" w:afterAutospacing="1"/>
        <w:jc w:val="both"/>
        <w:rPr>
          <w:rFonts w:ascii="Verdana" w:eastAsia="Times New Roman" w:hAnsi="Verdana" w:cs="Arial"/>
          <w:color w:val="222222"/>
          <w:sz w:val="20"/>
          <w:szCs w:val="20"/>
          <w:bdr w:val="none" w:sz="0" w:space="0" w:color="auto"/>
          <w:lang w:val="de-DE" w:eastAsia="de-DE" w:bidi="de-DE"/>
        </w:rPr>
      </w:pPr>
      <w:r w:rsidRPr="00F20A16">
        <w:rPr>
          <w:rFonts w:ascii="Verdana" w:eastAsia="Calibri" w:hAnsi="Verdana"/>
          <w:color w:val="222222"/>
          <w:sz w:val="20"/>
          <w:szCs w:val="22"/>
          <w:bdr w:val="none" w:sz="0" w:space="0" w:color="auto"/>
          <w:lang w:val="de-DE" w:eastAsia="de-DE" w:bidi="de-DE"/>
        </w:rPr>
        <w:t xml:space="preserve">SIGFOX, welches im Juni 2012 den Betrieb aufnahm, ist der einzige weltweite Anbieter eines Schmalband-Netzwerks, das für die </w:t>
      </w:r>
      <w:proofErr w:type="spellStart"/>
      <w:r w:rsidRPr="00F20A16">
        <w:rPr>
          <w:rFonts w:ascii="Verdana" w:eastAsia="Calibri" w:hAnsi="Verdana"/>
          <w:color w:val="222222"/>
          <w:sz w:val="20"/>
          <w:szCs w:val="22"/>
          <w:bdr w:val="none" w:sz="0" w:space="0" w:color="auto"/>
          <w:lang w:val="de-DE" w:eastAsia="de-DE" w:bidi="de-DE"/>
        </w:rPr>
        <w:t>Machine</w:t>
      </w:r>
      <w:proofErr w:type="spellEnd"/>
      <w:r w:rsidRPr="00F20A16">
        <w:rPr>
          <w:rFonts w:ascii="Verdana" w:eastAsia="Calibri" w:hAnsi="Verdana"/>
          <w:color w:val="222222"/>
          <w:sz w:val="20"/>
          <w:szCs w:val="22"/>
          <w:bdr w:val="none" w:sz="0" w:space="0" w:color="auto"/>
          <w:lang w:val="de-DE" w:eastAsia="de-DE" w:bidi="de-DE"/>
        </w:rPr>
        <w:t xml:space="preserve"> </w:t>
      </w:r>
      <w:proofErr w:type="spellStart"/>
      <w:r w:rsidRPr="00F20A16">
        <w:rPr>
          <w:rFonts w:ascii="Verdana" w:eastAsia="Calibri" w:hAnsi="Verdana"/>
          <w:color w:val="222222"/>
          <w:sz w:val="20"/>
          <w:szCs w:val="22"/>
          <w:bdr w:val="none" w:sz="0" w:space="0" w:color="auto"/>
          <w:lang w:val="de-DE" w:eastAsia="de-DE" w:bidi="de-DE"/>
        </w:rPr>
        <w:t>to</w:t>
      </w:r>
      <w:proofErr w:type="spellEnd"/>
      <w:r w:rsidRPr="00F20A16">
        <w:rPr>
          <w:rFonts w:ascii="Verdana" w:eastAsia="Calibri" w:hAnsi="Verdana"/>
          <w:color w:val="222222"/>
          <w:sz w:val="20"/>
          <w:szCs w:val="22"/>
          <w:bdr w:val="none" w:sz="0" w:space="0" w:color="auto"/>
          <w:lang w:val="de-DE" w:eastAsia="de-DE" w:bidi="de-DE"/>
        </w:rPr>
        <w:t xml:space="preserve"> </w:t>
      </w:r>
      <w:proofErr w:type="spellStart"/>
      <w:r w:rsidRPr="00F20A16">
        <w:rPr>
          <w:rFonts w:ascii="Verdana" w:eastAsia="Calibri" w:hAnsi="Verdana"/>
          <w:color w:val="222222"/>
          <w:sz w:val="20"/>
          <w:szCs w:val="22"/>
          <w:bdr w:val="none" w:sz="0" w:space="0" w:color="auto"/>
          <w:lang w:val="de-DE" w:eastAsia="de-DE" w:bidi="de-DE"/>
        </w:rPr>
        <w:t>Machine</w:t>
      </w:r>
      <w:proofErr w:type="spellEnd"/>
      <w:r w:rsidRPr="00F20A16">
        <w:rPr>
          <w:rFonts w:ascii="Verdana" w:eastAsia="Calibri" w:hAnsi="Verdana"/>
          <w:color w:val="222222"/>
          <w:sz w:val="20"/>
          <w:szCs w:val="22"/>
          <w:bdr w:val="none" w:sz="0" w:space="0" w:color="auto"/>
          <w:lang w:val="de-DE" w:eastAsia="de-DE" w:bidi="de-DE"/>
        </w:rPr>
        <w:t>-Kommunikation (M2M) und das Internet der Dinge (</w:t>
      </w:r>
      <w:proofErr w:type="spellStart"/>
      <w:r w:rsidRPr="00F20A16">
        <w:rPr>
          <w:rFonts w:ascii="Verdana" w:eastAsia="Calibri" w:hAnsi="Verdana"/>
          <w:color w:val="222222"/>
          <w:sz w:val="20"/>
          <w:szCs w:val="22"/>
          <w:bdr w:val="none" w:sz="0" w:space="0" w:color="auto"/>
          <w:lang w:val="de-DE" w:eastAsia="de-DE" w:bidi="de-DE"/>
        </w:rPr>
        <w:t>IoT</w:t>
      </w:r>
      <w:proofErr w:type="spellEnd"/>
      <w:r w:rsidRPr="00F20A16">
        <w:rPr>
          <w:rFonts w:ascii="Verdana" w:eastAsia="Calibri" w:hAnsi="Verdana"/>
          <w:color w:val="222222"/>
          <w:sz w:val="20"/>
          <w:szCs w:val="22"/>
          <w:bdr w:val="none" w:sz="0" w:space="0" w:color="auto"/>
          <w:lang w:val="de-DE" w:eastAsia="de-DE" w:bidi="de-DE"/>
        </w:rPr>
        <w:t xml:space="preserve"> „Internet </w:t>
      </w:r>
      <w:proofErr w:type="spellStart"/>
      <w:r w:rsidRPr="00F20A16">
        <w:rPr>
          <w:rFonts w:ascii="Verdana" w:eastAsia="Calibri" w:hAnsi="Verdana"/>
          <w:color w:val="222222"/>
          <w:sz w:val="20"/>
          <w:szCs w:val="22"/>
          <w:bdr w:val="none" w:sz="0" w:space="0" w:color="auto"/>
          <w:lang w:val="de-DE" w:eastAsia="de-DE" w:bidi="de-DE"/>
        </w:rPr>
        <w:t>of</w:t>
      </w:r>
      <w:proofErr w:type="spellEnd"/>
      <w:r w:rsidRPr="00F20A16">
        <w:rPr>
          <w:rFonts w:ascii="Verdana" w:eastAsia="Calibri" w:hAnsi="Verdana"/>
          <w:color w:val="222222"/>
          <w:sz w:val="20"/>
          <w:szCs w:val="22"/>
          <w:bdr w:val="none" w:sz="0" w:space="0" w:color="auto"/>
          <w:lang w:val="de-DE" w:eastAsia="de-DE" w:bidi="de-DE"/>
        </w:rPr>
        <w:t xml:space="preserve"> Things“) vorgesehen ist. Mit einer Reichweite von über einer Million Quadratkilometer in Europa, erlaubt SIGFOX die Vernetzung einer Vielzahl von Anwendungen für ein spezifisch industrielles sowie ein breiteres öffentliches Publikum.</w:t>
      </w:r>
    </w:p>
    <w:p w:rsidR="00F20A16" w:rsidRPr="00F20A16" w:rsidRDefault="00F20A16" w:rsidP="00F20A1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00" w:beforeAutospacing="1" w:after="100" w:afterAutospacing="1"/>
        <w:jc w:val="both"/>
        <w:rPr>
          <w:rFonts w:ascii="Verdana" w:eastAsia="Times New Roman" w:hAnsi="Verdana" w:cs="Arial"/>
          <w:color w:val="222222"/>
          <w:sz w:val="20"/>
          <w:szCs w:val="20"/>
          <w:bdr w:val="none" w:sz="0" w:space="0" w:color="auto"/>
          <w:lang w:val="de-DE" w:eastAsia="de-DE" w:bidi="de-DE"/>
        </w:rPr>
      </w:pPr>
      <w:r w:rsidRPr="00F20A16">
        <w:rPr>
          <w:rFonts w:ascii="Verdana" w:eastAsia="Calibri" w:hAnsi="Verdana"/>
          <w:color w:val="222222"/>
          <w:sz w:val="20"/>
          <w:szCs w:val="22"/>
          <w:bdr w:val="none" w:sz="0" w:space="0" w:color="auto"/>
          <w:lang w:val="de-DE" w:eastAsia="de-DE" w:bidi="de-DE"/>
        </w:rPr>
        <w:t xml:space="preserve">Die </w:t>
      </w:r>
      <w:proofErr w:type="spellStart"/>
      <w:r w:rsidRPr="00F20A16">
        <w:rPr>
          <w:rFonts w:ascii="Verdana" w:eastAsia="Calibri" w:hAnsi="Verdana"/>
          <w:color w:val="222222"/>
          <w:sz w:val="20"/>
          <w:szCs w:val="22"/>
          <w:bdr w:val="none" w:sz="0" w:space="0" w:color="auto"/>
          <w:lang w:val="de-DE" w:eastAsia="de-DE" w:bidi="de-DE"/>
        </w:rPr>
        <w:t>Konnektivitäts</w:t>
      </w:r>
      <w:proofErr w:type="spellEnd"/>
      <w:r w:rsidRPr="00F20A16">
        <w:rPr>
          <w:rFonts w:ascii="Verdana" w:eastAsia="Calibri" w:hAnsi="Verdana"/>
          <w:color w:val="222222"/>
          <w:sz w:val="20"/>
          <w:szCs w:val="22"/>
          <w:bdr w:val="none" w:sz="0" w:space="0" w:color="auto"/>
          <w:lang w:val="de-DE" w:eastAsia="de-DE" w:bidi="de-DE"/>
        </w:rPr>
        <w:t xml:space="preserve">-Lösung SIGFOX ergänzt bestehende Mobilfunksysteme mit hoher Bandbreite, die auf die datenintensive Nutzung von Smartphones und anderen mobilen Elektronikgeräten ausgelegt sind. Sie erlaubt eine wirtschaftliche, energieeffiziente Zwei-Wege-Übertragung von kleinen Datenmengen auf lange Distanzen, und ermöglicht dadurch eine breite Einführung von </w:t>
      </w:r>
      <w:proofErr w:type="spellStart"/>
      <w:r w:rsidRPr="00F20A16">
        <w:rPr>
          <w:rFonts w:ascii="Verdana" w:eastAsia="Calibri" w:hAnsi="Verdana"/>
          <w:color w:val="222222"/>
          <w:sz w:val="20"/>
          <w:szCs w:val="22"/>
          <w:bdr w:val="none" w:sz="0" w:space="0" w:color="auto"/>
          <w:lang w:val="de-DE" w:eastAsia="de-DE" w:bidi="de-DE"/>
        </w:rPr>
        <w:t>IoT</w:t>
      </w:r>
      <w:proofErr w:type="spellEnd"/>
      <w:r w:rsidRPr="00F20A16">
        <w:rPr>
          <w:rFonts w:ascii="Verdana" w:eastAsia="Calibri" w:hAnsi="Verdana"/>
          <w:color w:val="222222"/>
          <w:sz w:val="20"/>
          <w:szCs w:val="22"/>
          <w:bdr w:val="none" w:sz="0" w:space="0" w:color="auto"/>
          <w:lang w:val="de-DE" w:eastAsia="de-DE" w:bidi="de-DE"/>
        </w:rPr>
        <w:t>- und Maschine-zu-Maschine Lösungen. Die Lebensdauer von Batterien und vernetzten Geräten wird erheblich gesteigert.</w:t>
      </w:r>
    </w:p>
    <w:p w:rsidR="00F20A16" w:rsidRPr="00F20A16" w:rsidRDefault="00F20A16" w:rsidP="00F20A1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00" w:beforeAutospacing="1" w:after="100" w:afterAutospacing="1"/>
        <w:jc w:val="both"/>
        <w:rPr>
          <w:rFonts w:ascii="Verdana" w:eastAsia="Calibri" w:hAnsi="Verdana"/>
          <w:color w:val="222222"/>
          <w:sz w:val="20"/>
          <w:szCs w:val="22"/>
          <w:bdr w:val="none" w:sz="0" w:space="0" w:color="auto"/>
          <w:lang w:val="de-DE" w:eastAsia="de-DE" w:bidi="de-DE"/>
        </w:rPr>
      </w:pPr>
      <w:r w:rsidRPr="00F20A16">
        <w:rPr>
          <w:rFonts w:ascii="Verdana" w:eastAsia="Calibri" w:hAnsi="Verdana"/>
          <w:color w:val="222222"/>
          <w:sz w:val="20"/>
          <w:szCs w:val="22"/>
          <w:bdr w:val="none" w:sz="0" w:space="0" w:color="auto"/>
          <w:lang w:val="de-DE" w:eastAsia="de-DE" w:bidi="de-DE"/>
        </w:rPr>
        <w:t>Im Großherzogtum Luxemburg wu</w:t>
      </w:r>
      <w:r w:rsidR="00FB4DA9">
        <w:rPr>
          <w:rFonts w:ascii="Verdana" w:eastAsia="Calibri" w:hAnsi="Verdana"/>
          <w:color w:val="222222"/>
          <w:sz w:val="20"/>
          <w:szCs w:val="22"/>
          <w:bdr w:val="none" w:sz="0" w:space="0" w:color="auto"/>
          <w:lang w:val="de-DE" w:eastAsia="de-DE" w:bidi="de-DE"/>
        </w:rPr>
        <w:t>rden die ersten SIGFOX Sendestationen</w:t>
      </w:r>
      <w:r w:rsidRPr="00F20A16">
        <w:rPr>
          <w:rFonts w:ascii="Verdana" w:eastAsia="Calibri" w:hAnsi="Verdana"/>
          <w:color w:val="222222"/>
          <w:sz w:val="20"/>
          <w:szCs w:val="22"/>
          <w:bdr w:val="none" w:sz="0" w:space="0" w:color="auto"/>
          <w:lang w:val="de-DE" w:eastAsia="de-DE" w:bidi="de-DE"/>
        </w:rPr>
        <w:t xml:space="preserve"> von POST Luxembourg und RMS.lu bereits im Frühjahr 2015 in Luxemburg-Stadt und </w:t>
      </w:r>
      <w:proofErr w:type="spellStart"/>
      <w:r w:rsidRPr="00F20A16">
        <w:rPr>
          <w:rFonts w:ascii="Verdana" w:eastAsia="Calibri" w:hAnsi="Verdana"/>
          <w:color w:val="222222"/>
          <w:sz w:val="20"/>
          <w:szCs w:val="22"/>
          <w:bdr w:val="none" w:sz="0" w:space="0" w:color="auto"/>
          <w:lang w:val="de-DE" w:eastAsia="de-DE" w:bidi="de-DE"/>
        </w:rPr>
        <w:t>Ettelbrück</w:t>
      </w:r>
      <w:proofErr w:type="spellEnd"/>
      <w:r w:rsidRPr="00F20A16">
        <w:rPr>
          <w:rFonts w:ascii="Verdana" w:eastAsia="Calibri" w:hAnsi="Verdana"/>
          <w:color w:val="222222"/>
          <w:sz w:val="20"/>
          <w:szCs w:val="22"/>
          <w:bdr w:val="none" w:sz="0" w:space="0" w:color="auto"/>
          <w:lang w:val="de-DE" w:eastAsia="de-DE" w:bidi="de-DE"/>
        </w:rPr>
        <w:t xml:space="preserve"> in Betrieb genommen. Verschiedene Anwendungen wurden auch schon mit Erfolg getestet. Das SIGFOX-Netzwerk deckt aktuell 30% der Population in Luxembourg ab und wird bis Ende 2015 auf das ganze Land ausgeweitet. POST Luxembourg und RMS.lu werden schlüsselfertige Lösungen anbieten, welche es Regierungsstellen, Unternehmen und anderen Nutzern erlaubt, innovative Anwendungen zum Beispiel in den Bereichen Transport und Smart-City</w:t>
      </w:r>
      <w:r w:rsidRPr="00F20A16">
        <w:rPr>
          <w:rFonts w:ascii="Calibri" w:eastAsia="Calibri" w:hAnsi="Calibri"/>
          <w:color w:val="222222"/>
          <w:sz w:val="22"/>
          <w:szCs w:val="22"/>
          <w:bdr w:val="none" w:sz="0" w:space="0" w:color="auto"/>
          <w:lang w:val="de-DE" w:eastAsia="de-DE" w:bidi="de-DE"/>
        </w:rPr>
        <w:t xml:space="preserve"> (</w:t>
      </w:r>
      <w:r w:rsidRPr="00F20A16">
        <w:rPr>
          <w:rFonts w:ascii="Verdana" w:eastAsia="Calibri" w:hAnsi="Verdana"/>
          <w:color w:val="222222"/>
          <w:sz w:val="20"/>
          <w:szCs w:val="22"/>
          <w:bdr w:val="none" w:sz="0" w:space="0" w:color="auto"/>
          <w:lang w:val="de-DE" w:eastAsia="de-DE" w:bidi="de-DE"/>
        </w:rPr>
        <w:t>Wasserzähler, Parkraumbewirtschaftung mit Anzeige freier Parkplätze, Asset Tracking, Luftqualitätsmessungen,…), Gesundheits- und Versicherungswesen,… anzubieten.</w:t>
      </w:r>
    </w:p>
    <w:p w:rsidR="00F20A16" w:rsidRPr="00F20A16" w:rsidRDefault="00F20A16" w:rsidP="00F20A1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00" w:beforeAutospacing="1" w:after="100" w:afterAutospacing="1"/>
        <w:jc w:val="both"/>
        <w:rPr>
          <w:rFonts w:ascii="Verdana" w:eastAsia="Times New Roman" w:hAnsi="Verdana" w:cs="Arial"/>
          <w:color w:val="222222"/>
          <w:sz w:val="20"/>
          <w:szCs w:val="20"/>
          <w:bdr w:val="none" w:sz="0" w:space="0" w:color="auto"/>
          <w:lang w:val="de-DE" w:eastAsia="de-DE" w:bidi="de-DE"/>
        </w:rPr>
      </w:pPr>
      <w:r w:rsidRPr="00F20A16">
        <w:rPr>
          <w:rFonts w:ascii="Verdana" w:eastAsia="Calibri" w:hAnsi="Verdana"/>
          <w:color w:val="222222"/>
          <w:sz w:val="20"/>
          <w:szCs w:val="22"/>
          <w:bdr w:val="none" w:sz="0" w:space="0" w:color="auto"/>
          <w:lang w:val="de-DE" w:eastAsia="de-DE" w:bidi="de-DE"/>
        </w:rPr>
        <w:t xml:space="preserve">„Zusätzlich zu der Bereitstellung dieser grundlegenden </w:t>
      </w:r>
      <w:proofErr w:type="spellStart"/>
      <w:r w:rsidRPr="00F20A16">
        <w:rPr>
          <w:rFonts w:ascii="Verdana" w:eastAsia="Calibri" w:hAnsi="Verdana"/>
          <w:color w:val="222222"/>
          <w:sz w:val="20"/>
          <w:szCs w:val="22"/>
          <w:bdr w:val="none" w:sz="0" w:space="0" w:color="auto"/>
          <w:lang w:val="de-DE" w:eastAsia="de-DE" w:bidi="de-DE"/>
        </w:rPr>
        <w:t>IoT</w:t>
      </w:r>
      <w:proofErr w:type="spellEnd"/>
      <w:r w:rsidRPr="00F20A16">
        <w:rPr>
          <w:rFonts w:ascii="Verdana" w:eastAsia="Calibri" w:hAnsi="Verdana"/>
          <w:color w:val="222222"/>
          <w:sz w:val="20"/>
          <w:szCs w:val="22"/>
          <w:bdr w:val="none" w:sz="0" w:space="0" w:color="auto"/>
          <w:lang w:val="de-DE" w:eastAsia="de-DE" w:bidi="de-DE"/>
        </w:rPr>
        <w:t xml:space="preserve">-Services arbeiten POST Luxemburg und RMS.lu zusammen mit den luxemburgischen Entwicklern und Unternehmen daran, das </w:t>
      </w:r>
      <w:proofErr w:type="spellStart"/>
      <w:r w:rsidRPr="00F20A16">
        <w:rPr>
          <w:rFonts w:ascii="Verdana" w:eastAsia="Calibri" w:hAnsi="Verdana"/>
          <w:sz w:val="20"/>
          <w:szCs w:val="22"/>
          <w:bdr w:val="none" w:sz="0" w:space="0" w:color="auto"/>
          <w:lang w:val="de-DE" w:eastAsia="de-DE" w:bidi="de-DE"/>
        </w:rPr>
        <w:t>IoT</w:t>
      </w:r>
      <w:proofErr w:type="spellEnd"/>
      <w:r w:rsidRPr="00F20A16">
        <w:rPr>
          <w:rFonts w:ascii="Verdana" w:eastAsia="Calibri" w:hAnsi="Verdana"/>
          <w:sz w:val="20"/>
          <w:szCs w:val="22"/>
          <w:bdr w:val="none" w:sz="0" w:space="0" w:color="auto"/>
          <w:lang w:val="de-DE" w:eastAsia="de-DE" w:bidi="de-DE"/>
        </w:rPr>
        <w:t xml:space="preserve">-Ökosystem auszubauen und alle möglichen Arten an neuen Geräten und Anwendungen zu konzipieren“, sagte Jean-Marie SPAUS, stellvertretender Generaldirektor von POST Luxembourg und Direktor von POST Telecom S.A. </w:t>
      </w:r>
      <w:r w:rsidRPr="00F20A16">
        <w:rPr>
          <w:rFonts w:ascii="Verdana" w:eastAsia="Calibri" w:hAnsi="Verdana"/>
          <w:color w:val="222222"/>
          <w:sz w:val="20"/>
          <w:szCs w:val="22"/>
          <w:bdr w:val="none" w:sz="0" w:space="0" w:color="auto"/>
          <w:lang w:val="de-DE" w:eastAsia="de-DE" w:bidi="de-DE"/>
        </w:rPr>
        <w:t>„Das SIGFOX-Netzwerk ist eine hervorragende Ergänzung unserer 3G und 4G Breitbandangebote und ermöglicht uns die Bereitstellung einer effizienten und kostengünstigen Konnektivität für Objekte, die auf den intermittierenden Versand von kurzen Nachrichten auf Bedarfsbasis ausgelegt sind.“</w:t>
      </w:r>
    </w:p>
    <w:p w:rsidR="00F20A16" w:rsidRPr="00F20A16" w:rsidRDefault="00F20A16" w:rsidP="00F20A1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00" w:beforeAutospacing="1" w:after="100" w:afterAutospacing="1"/>
        <w:jc w:val="both"/>
        <w:rPr>
          <w:rFonts w:ascii="Verdana" w:eastAsia="Times New Roman" w:hAnsi="Verdana" w:cs="Arial"/>
          <w:color w:val="222222"/>
          <w:sz w:val="20"/>
          <w:szCs w:val="20"/>
          <w:bdr w:val="none" w:sz="0" w:space="0" w:color="auto"/>
          <w:lang w:val="de-DE" w:eastAsia="de-DE" w:bidi="de-DE"/>
        </w:rPr>
      </w:pPr>
      <w:r w:rsidRPr="00F20A16">
        <w:rPr>
          <w:rFonts w:ascii="Verdana" w:eastAsia="Calibri" w:hAnsi="Verdana"/>
          <w:color w:val="222222"/>
          <w:sz w:val="20"/>
          <w:szCs w:val="22"/>
          <w:bdr w:val="none" w:sz="0" w:space="0" w:color="auto"/>
          <w:lang w:val="de-DE" w:eastAsia="de-DE" w:bidi="de-DE"/>
        </w:rPr>
        <w:t>„Durch die Bereitstellung des SIGFOX-Netzwerks erhalten wir eine Infrastruktur zur Unterstützung der Effizienz und Wettbewerbsfähigkeit der luxemburgischen Wirtschaft“, sagte Carlo POSING, Managing Direktor von RMS.lu.</w:t>
      </w:r>
    </w:p>
    <w:p w:rsidR="00F20A16" w:rsidRDefault="00F20A16">
      <w:pPr>
        <w:rPr>
          <w:rFonts w:ascii="Verdana" w:eastAsia="Calibri" w:hAnsi="Verdana"/>
          <w:color w:val="222222"/>
          <w:sz w:val="20"/>
          <w:szCs w:val="22"/>
          <w:bdr w:val="none" w:sz="0" w:space="0" w:color="auto"/>
          <w:lang w:val="de-DE" w:eastAsia="de-DE" w:bidi="de-DE"/>
        </w:rPr>
      </w:pPr>
      <w:r>
        <w:rPr>
          <w:rFonts w:ascii="Verdana" w:eastAsia="Calibri" w:hAnsi="Verdana"/>
          <w:color w:val="222222"/>
          <w:sz w:val="20"/>
          <w:szCs w:val="22"/>
          <w:bdr w:val="none" w:sz="0" w:space="0" w:color="auto"/>
          <w:lang w:val="de-DE" w:eastAsia="de-DE" w:bidi="de-DE"/>
        </w:rPr>
        <w:br w:type="page"/>
      </w:r>
    </w:p>
    <w:p w:rsidR="00F20A16" w:rsidRDefault="00F20A16" w:rsidP="00F20A1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00" w:beforeAutospacing="1" w:after="100" w:afterAutospacing="1"/>
        <w:jc w:val="both"/>
        <w:rPr>
          <w:rFonts w:ascii="Verdana" w:eastAsia="Calibri" w:hAnsi="Verdana"/>
          <w:color w:val="222222"/>
          <w:sz w:val="20"/>
          <w:szCs w:val="22"/>
          <w:bdr w:val="none" w:sz="0" w:space="0" w:color="auto"/>
          <w:lang w:val="de-DE" w:eastAsia="de-DE" w:bidi="de-DE"/>
        </w:rPr>
      </w:pPr>
    </w:p>
    <w:p w:rsidR="00F20A16" w:rsidRPr="00F20A16" w:rsidRDefault="00F20A16" w:rsidP="00F20A1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00" w:beforeAutospacing="1" w:after="100" w:afterAutospacing="1"/>
        <w:jc w:val="both"/>
        <w:rPr>
          <w:rFonts w:ascii="Verdana" w:eastAsia="Times New Roman" w:hAnsi="Verdana" w:cs="Arial"/>
          <w:color w:val="222222"/>
          <w:sz w:val="20"/>
          <w:szCs w:val="20"/>
          <w:bdr w:val="none" w:sz="0" w:space="0" w:color="auto"/>
          <w:lang w:val="de-DE" w:eastAsia="de-DE" w:bidi="de-DE"/>
        </w:rPr>
      </w:pPr>
      <w:r w:rsidRPr="00F20A16">
        <w:rPr>
          <w:rFonts w:ascii="Verdana" w:eastAsia="Calibri" w:hAnsi="Verdana"/>
          <w:color w:val="222222"/>
          <w:sz w:val="20"/>
          <w:szCs w:val="22"/>
          <w:bdr w:val="none" w:sz="0" w:space="0" w:color="auto"/>
          <w:lang w:val="de-DE" w:eastAsia="de-DE" w:bidi="de-DE"/>
        </w:rPr>
        <w:t>Luxemburg ist in diesem Jahr nach Portugal, Belgien und Dänemark das vierte europäische Land, für das die SIGFOX-Netzbetreiber Pläne zur Einführung des Netzwerks angekündigt haben. In Frankreich, Spanien, Großbritannien und den Niederlanden ist das Netzwerk bereits in Betrieb, sowie in anderen großen Städten auf der ganzen Welt. Das Unternehmen geht davon aus, dieses Jahr bald weitere Partnerschaften in Europa, Asien, den USA und Südamerika ankündigen zu können.</w:t>
      </w:r>
    </w:p>
    <w:p w:rsidR="00F20A16" w:rsidRPr="00F20A16" w:rsidRDefault="00F20A16" w:rsidP="00F20A1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00" w:beforeAutospacing="1" w:after="100" w:afterAutospacing="1"/>
        <w:jc w:val="both"/>
        <w:rPr>
          <w:rFonts w:ascii="Verdana" w:eastAsia="Times New Roman" w:hAnsi="Verdana" w:cs="Arial"/>
          <w:color w:val="222222"/>
          <w:sz w:val="20"/>
          <w:szCs w:val="20"/>
          <w:bdr w:val="none" w:sz="0" w:space="0" w:color="auto"/>
          <w:lang w:val="de-DE" w:eastAsia="de-DE" w:bidi="de-DE"/>
        </w:rPr>
      </w:pPr>
      <w:r w:rsidRPr="00F20A16">
        <w:rPr>
          <w:rFonts w:ascii="Verdana" w:eastAsia="Calibri" w:hAnsi="Verdana"/>
          <w:sz w:val="20"/>
          <w:szCs w:val="22"/>
          <w:bdr w:val="none" w:sz="0" w:space="0" w:color="auto"/>
          <w:lang w:val="de-DE" w:eastAsia="de-DE" w:bidi="de-DE"/>
        </w:rPr>
        <w:t xml:space="preserve">„Diese Netzwerkbereitstellung in Luxemburg macht die riesigen Vorteile deutlich, die SIGFOX für Anbieter kabelloser Breitbandleistungen und Unternehmen wie RMS.lu bietet“, sagte Rodolphe </w:t>
      </w:r>
      <w:proofErr w:type="spellStart"/>
      <w:r w:rsidRPr="00F20A16">
        <w:rPr>
          <w:rFonts w:ascii="Verdana" w:eastAsia="Calibri" w:hAnsi="Verdana"/>
          <w:sz w:val="20"/>
          <w:szCs w:val="22"/>
          <w:bdr w:val="none" w:sz="0" w:space="0" w:color="auto"/>
          <w:lang w:val="de-DE" w:eastAsia="de-DE" w:bidi="de-DE"/>
        </w:rPr>
        <w:t>Baronnet-Frugès</w:t>
      </w:r>
      <w:proofErr w:type="spellEnd"/>
      <w:r w:rsidRPr="00F20A16">
        <w:rPr>
          <w:rFonts w:ascii="Verdana" w:eastAsia="Calibri" w:hAnsi="Verdana"/>
          <w:sz w:val="20"/>
          <w:szCs w:val="22"/>
          <w:bdr w:val="none" w:sz="0" w:space="0" w:color="auto"/>
          <w:lang w:val="de-DE" w:eastAsia="de-DE" w:bidi="de-DE"/>
        </w:rPr>
        <w:t xml:space="preserve">, SIGFOX Executive </w:t>
      </w:r>
      <w:proofErr w:type="spellStart"/>
      <w:r w:rsidRPr="00F20A16">
        <w:rPr>
          <w:rFonts w:ascii="Verdana" w:eastAsia="Calibri" w:hAnsi="Verdana"/>
          <w:sz w:val="20"/>
          <w:szCs w:val="22"/>
          <w:bdr w:val="none" w:sz="0" w:space="0" w:color="auto"/>
          <w:lang w:val="de-DE" w:eastAsia="de-DE" w:bidi="de-DE"/>
        </w:rPr>
        <w:t>Vice</w:t>
      </w:r>
      <w:proofErr w:type="spellEnd"/>
      <w:r w:rsidRPr="00F20A16">
        <w:rPr>
          <w:rFonts w:ascii="Verdana" w:eastAsia="Calibri" w:hAnsi="Verdana"/>
          <w:sz w:val="20"/>
          <w:szCs w:val="22"/>
          <w:bdr w:val="none" w:sz="0" w:space="0" w:color="auto"/>
          <w:lang w:val="de-DE" w:eastAsia="de-DE" w:bidi="de-DE"/>
        </w:rPr>
        <w:t xml:space="preserve"> </w:t>
      </w:r>
      <w:proofErr w:type="spellStart"/>
      <w:r w:rsidRPr="00F20A16">
        <w:rPr>
          <w:rFonts w:ascii="Verdana" w:eastAsia="Calibri" w:hAnsi="Verdana"/>
          <w:sz w:val="20"/>
          <w:szCs w:val="22"/>
          <w:bdr w:val="none" w:sz="0" w:space="0" w:color="auto"/>
          <w:lang w:val="de-DE" w:eastAsia="de-DE" w:bidi="de-DE"/>
        </w:rPr>
        <w:t>President</w:t>
      </w:r>
      <w:proofErr w:type="spellEnd"/>
      <w:r w:rsidRPr="00F20A16">
        <w:rPr>
          <w:rFonts w:ascii="Verdana" w:eastAsia="Calibri" w:hAnsi="Verdana"/>
          <w:sz w:val="20"/>
          <w:szCs w:val="22"/>
          <w:bdr w:val="none" w:sz="0" w:space="0" w:color="auto"/>
          <w:lang w:val="de-DE" w:eastAsia="de-DE" w:bidi="de-DE"/>
        </w:rPr>
        <w:t xml:space="preserve"> Networks </w:t>
      </w:r>
      <w:proofErr w:type="spellStart"/>
      <w:r w:rsidRPr="00F20A16">
        <w:rPr>
          <w:rFonts w:ascii="Verdana" w:eastAsia="Calibri" w:hAnsi="Verdana"/>
          <w:sz w:val="20"/>
          <w:szCs w:val="22"/>
          <w:bdr w:val="none" w:sz="0" w:space="0" w:color="auto"/>
          <w:lang w:val="de-DE" w:eastAsia="de-DE" w:bidi="de-DE"/>
        </w:rPr>
        <w:t>and</w:t>
      </w:r>
      <w:proofErr w:type="spellEnd"/>
      <w:r w:rsidRPr="00F20A16">
        <w:rPr>
          <w:rFonts w:ascii="Verdana" w:eastAsia="Calibri" w:hAnsi="Verdana"/>
          <w:sz w:val="20"/>
          <w:szCs w:val="22"/>
          <w:bdr w:val="none" w:sz="0" w:space="0" w:color="auto"/>
          <w:lang w:val="de-DE" w:eastAsia="de-DE" w:bidi="de-DE"/>
        </w:rPr>
        <w:t xml:space="preserve"> Operators. „POST Luxembourg verfügt bereits über eine landesweite Infrastruktur, über die sich eine Bereitstellung des </w:t>
      </w:r>
      <w:proofErr w:type="spellStart"/>
      <w:r w:rsidRPr="00F20A16">
        <w:rPr>
          <w:rFonts w:ascii="Verdana" w:eastAsia="Calibri" w:hAnsi="Verdana"/>
          <w:sz w:val="20"/>
          <w:szCs w:val="22"/>
          <w:bdr w:val="none" w:sz="0" w:space="0" w:color="auto"/>
          <w:lang w:val="de-DE" w:eastAsia="de-DE" w:bidi="de-DE"/>
        </w:rPr>
        <w:t>IoT</w:t>
      </w:r>
      <w:proofErr w:type="spellEnd"/>
      <w:r w:rsidRPr="00F20A16">
        <w:rPr>
          <w:rFonts w:ascii="Verdana" w:eastAsia="Calibri" w:hAnsi="Verdana"/>
          <w:sz w:val="20"/>
          <w:szCs w:val="22"/>
          <w:bdr w:val="none" w:sz="0" w:space="0" w:color="auto"/>
          <w:lang w:val="de-DE" w:eastAsia="de-DE" w:bidi="de-DE"/>
        </w:rPr>
        <w:t>-Netzwerks vorantreiben lässt, das die heutigen bandbreitenintensiven Datendienste für die Kunden durch eine kostengünstige und energieeffiziente Option für Millionen angebundener Objekte strategisch ergänzt.</w:t>
      </w:r>
      <w:r w:rsidRPr="00F20A16">
        <w:rPr>
          <w:rFonts w:ascii="Verdana" w:eastAsia="Calibri" w:hAnsi="Verdana"/>
          <w:color w:val="222222"/>
          <w:sz w:val="20"/>
          <w:szCs w:val="22"/>
          <w:bdr w:val="none" w:sz="0" w:space="0" w:color="auto"/>
          <w:lang w:val="de-DE" w:eastAsia="de-DE" w:bidi="de-DE"/>
        </w:rPr>
        <w:t xml:space="preserve"> RMS.lu weiß um das riesige Geschäftspotenzial, das sich den Nutzern seiner </w:t>
      </w:r>
      <w:r w:rsidRPr="00F20A16">
        <w:rPr>
          <w:rFonts w:ascii="Verdana" w:eastAsia="Calibri" w:hAnsi="Verdana"/>
          <w:sz w:val="20"/>
          <w:szCs w:val="22"/>
          <w:bdr w:val="none" w:sz="0" w:space="0" w:color="auto"/>
          <w:lang w:val="de-DE" w:eastAsia="de-DE" w:bidi="de-DE"/>
        </w:rPr>
        <w:t>Produkte und Lösungen in den Bereichen Versorgung, Industrie und Handel über das SIGFOX-Netzwerk eröffnet.“</w:t>
      </w:r>
    </w:p>
    <w:p w:rsidR="00F20A16" w:rsidRPr="00F20A16" w:rsidRDefault="00F20A16" w:rsidP="00F20A16">
      <w:pPr>
        <w:pBdr>
          <w:top w:val="none" w:sz="0" w:space="0" w:color="auto"/>
          <w:left w:val="none" w:sz="0" w:space="0" w:color="auto"/>
          <w:bottom w:val="none" w:sz="0" w:space="0" w:color="auto"/>
          <w:right w:val="none" w:sz="0" w:space="0" w:color="auto"/>
          <w:between w:val="none" w:sz="0" w:space="0" w:color="auto"/>
          <w:bar w:val="none" w:sz="0" w:color="auto"/>
        </w:pBdr>
        <w:spacing w:after="160"/>
        <w:jc w:val="both"/>
        <w:rPr>
          <w:rFonts w:ascii="Verdana" w:eastAsia="Calibri" w:hAnsi="Verdana" w:cs="Arial"/>
          <w:b/>
          <w:sz w:val="20"/>
          <w:szCs w:val="20"/>
          <w:bdr w:val="none" w:sz="0" w:space="0" w:color="auto"/>
          <w:lang w:val="de-DE" w:eastAsia="de-DE" w:bidi="de-DE"/>
        </w:rPr>
      </w:pPr>
      <w:r w:rsidRPr="00F20A16">
        <w:rPr>
          <w:rFonts w:ascii="Verdana" w:eastAsia="Calibri" w:hAnsi="Verdana"/>
          <w:b/>
          <w:sz w:val="20"/>
          <w:szCs w:val="22"/>
          <w:bdr w:val="none" w:sz="0" w:space="0" w:color="auto"/>
          <w:lang w:val="de-DE" w:eastAsia="de-DE" w:bidi="de-DE"/>
        </w:rPr>
        <w:t>Über SIGFOX</w:t>
      </w:r>
    </w:p>
    <w:p w:rsidR="00F20A16" w:rsidRPr="00F20A16" w:rsidRDefault="00F20A16" w:rsidP="00F20A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160" w:line="259" w:lineRule="auto"/>
        <w:jc w:val="both"/>
        <w:rPr>
          <w:rFonts w:ascii="Verdana" w:eastAsia="Calibri" w:hAnsi="Verdana"/>
          <w:sz w:val="20"/>
          <w:szCs w:val="20"/>
          <w:bdr w:val="none" w:sz="0" w:space="0" w:color="auto"/>
          <w:lang w:val="de-DE" w:eastAsia="de-DE" w:bidi="de-DE"/>
        </w:rPr>
      </w:pPr>
      <w:r w:rsidRPr="00F20A16">
        <w:rPr>
          <w:rFonts w:ascii="Verdana" w:eastAsia="Calibri" w:hAnsi="Verdana"/>
          <w:sz w:val="20"/>
          <w:szCs w:val="20"/>
          <w:bdr w:val="none" w:sz="0" w:space="0" w:color="auto"/>
          <w:lang w:val="de-DE" w:eastAsia="de-DE" w:bidi="de-DE"/>
        </w:rPr>
        <w:t xml:space="preserve">SIGFOX ist der einzige Anbieter von spezialisierter Mobilfunktechnik für das Internet der Dinge und für die </w:t>
      </w:r>
      <w:proofErr w:type="spellStart"/>
      <w:r w:rsidRPr="00F20A16">
        <w:rPr>
          <w:rFonts w:ascii="Verdana" w:eastAsia="Calibri" w:hAnsi="Verdana"/>
          <w:sz w:val="20"/>
          <w:szCs w:val="20"/>
          <w:bdr w:val="none" w:sz="0" w:space="0" w:color="auto"/>
          <w:lang w:val="de-DE" w:eastAsia="de-DE" w:bidi="de-DE"/>
        </w:rPr>
        <w:t>Machine</w:t>
      </w:r>
      <w:proofErr w:type="spellEnd"/>
      <w:r w:rsidRPr="00F20A16">
        <w:rPr>
          <w:rFonts w:ascii="Verdana" w:eastAsia="Calibri" w:hAnsi="Verdana"/>
          <w:sz w:val="20"/>
          <w:szCs w:val="20"/>
          <w:bdr w:val="none" w:sz="0" w:space="0" w:color="auto"/>
          <w:lang w:val="de-DE" w:eastAsia="de-DE" w:bidi="de-DE"/>
        </w:rPr>
        <w:t>-</w:t>
      </w:r>
      <w:proofErr w:type="spellStart"/>
      <w:r w:rsidRPr="00F20A16">
        <w:rPr>
          <w:rFonts w:ascii="Verdana" w:eastAsia="Calibri" w:hAnsi="Verdana"/>
          <w:sz w:val="20"/>
          <w:szCs w:val="20"/>
          <w:bdr w:val="none" w:sz="0" w:space="0" w:color="auto"/>
          <w:lang w:val="de-DE" w:eastAsia="de-DE" w:bidi="de-DE"/>
        </w:rPr>
        <w:t>to</w:t>
      </w:r>
      <w:proofErr w:type="spellEnd"/>
      <w:r w:rsidRPr="00F20A16">
        <w:rPr>
          <w:rFonts w:ascii="Verdana" w:eastAsia="Calibri" w:hAnsi="Verdana"/>
          <w:sz w:val="20"/>
          <w:szCs w:val="20"/>
          <w:bdr w:val="none" w:sz="0" w:space="0" w:color="auto"/>
          <w:lang w:val="de-DE" w:eastAsia="de-DE" w:bidi="de-DE"/>
        </w:rPr>
        <w:t>-</w:t>
      </w:r>
      <w:proofErr w:type="spellStart"/>
      <w:r w:rsidRPr="00F20A16">
        <w:rPr>
          <w:rFonts w:ascii="Verdana" w:eastAsia="Calibri" w:hAnsi="Verdana"/>
          <w:sz w:val="20"/>
          <w:szCs w:val="20"/>
          <w:bdr w:val="none" w:sz="0" w:space="0" w:color="auto"/>
          <w:lang w:val="de-DE" w:eastAsia="de-DE" w:bidi="de-DE"/>
        </w:rPr>
        <w:t>Machine</w:t>
      </w:r>
      <w:proofErr w:type="spellEnd"/>
      <w:r w:rsidRPr="00F20A16">
        <w:rPr>
          <w:rFonts w:ascii="Verdana" w:eastAsia="Calibri" w:hAnsi="Verdana"/>
          <w:sz w:val="20"/>
          <w:szCs w:val="20"/>
          <w:bdr w:val="none" w:sz="0" w:space="0" w:color="auto"/>
          <w:lang w:val="de-DE" w:eastAsia="de-DE" w:bidi="de-DE"/>
        </w:rPr>
        <w:t xml:space="preserve">-Kommunikation. Das Netzwerk des Unternehmens ergänzt bestehende Systeme mit hoher Bandbreite um eine Möglichkeit zur wirtschaftlichen und energieeffizienten Zweiwege-Übertragung kleiner Datenmengen. Es baut auf diese Weise nicht nur Hemmnisse für den breiten Einsatz von M2M-Lösungen und das Internet der Dinge ab, sondern ermöglicht auch eine erhebliche Verlängerung der Akkulaufzeiten und der Lebensdauer verbundener Geräte. Das globale SIGFOX-Netzwerk wird über das SIGFOX Network Operator™-Partnerprogramm bereitgestellt. Zum heutigen Zeitpunkt deckt dieses Netzwerk eine Fläche von mehr als 1.000.000 Quadratkilometer ab. Das Unternehmen hat seinen Sitz in </w:t>
      </w:r>
      <w:proofErr w:type="spellStart"/>
      <w:r w:rsidRPr="00F20A16">
        <w:rPr>
          <w:rFonts w:ascii="Verdana" w:eastAsia="Calibri" w:hAnsi="Verdana"/>
          <w:sz w:val="20"/>
          <w:szCs w:val="20"/>
          <w:bdr w:val="none" w:sz="0" w:space="0" w:color="auto"/>
          <w:lang w:val="de-DE" w:eastAsia="de-DE" w:bidi="de-DE"/>
        </w:rPr>
        <w:t>Labège</w:t>
      </w:r>
      <w:proofErr w:type="spellEnd"/>
      <w:r w:rsidRPr="00F20A16">
        <w:rPr>
          <w:rFonts w:ascii="Verdana" w:eastAsia="Calibri" w:hAnsi="Verdana"/>
          <w:sz w:val="20"/>
          <w:szCs w:val="20"/>
          <w:bdr w:val="none" w:sz="0" w:space="0" w:color="auto"/>
          <w:lang w:val="de-DE" w:eastAsia="de-DE" w:bidi="de-DE"/>
        </w:rPr>
        <w:t>, Frankreich, und verfügt über Niederlassungen in Paris, San Francisco, Kalifornien, und in Madrid, Spanien.</w:t>
      </w:r>
    </w:p>
    <w:p w:rsidR="00F20A16" w:rsidRPr="00F20A16" w:rsidRDefault="00F20A16" w:rsidP="00F20A16">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jc w:val="both"/>
        <w:rPr>
          <w:rFonts w:ascii="Verdana" w:eastAsia="Calibri" w:hAnsi="Verdana"/>
          <w:sz w:val="20"/>
          <w:szCs w:val="22"/>
          <w:bdr w:val="none" w:sz="0" w:space="0" w:color="auto"/>
          <w:lang w:val="de-DE" w:eastAsia="de-DE" w:bidi="de-DE"/>
        </w:rPr>
      </w:pPr>
      <w:r w:rsidRPr="00F20A16">
        <w:rPr>
          <w:rFonts w:ascii="Verdana" w:eastAsia="Calibri" w:hAnsi="Verdana"/>
          <w:sz w:val="20"/>
          <w:szCs w:val="20"/>
          <w:bdr w:val="none" w:sz="0" w:space="0" w:color="auto"/>
          <w:lang w:val="de-DE" w:eastAsia="de-DE" w:bidi="de-DE"/>
        </w:rPr>
        <w:t xml:space="preserve">Weitere Informationen erhalten Sie unter </w:t>
      </w:r>
      <w:hyperlink r:id="rId7" w:history="1">
        <w:r w:rsidRPr="00F20A16">
          <w:rPr>
            <w:rFonts w:ascii="Verdana" w:eastAsia="Calibri" w:hAnsi="Verdana"/>
            <w:color w:val="3366BB"/>
            <w:sz w:val="20"/>
            <w:szCs w:val="20"/>
            <w:u w:val="single"/>
            <w:bdr w:val="none" w:sz="0" w:space="0" w:color="auto"/>
            <w:lang w:val="de-DE" w:eastAsia="de-DE" w:bidi="de-DE"/>
          </w:rPr>
          <w:t xml:space="preserve"> www.SIGFOX.com </w:t>
        </w:r>
      </w:hyperlink>
      <w:r w:rsidRPr="00F20A16">
        <w:rPr>
          <w:rFonts w:ascii="Verdana" w:eastAsia="Calibri" w:hAnsi="Verdana"/>
          <w:sz w:val="20"/>
          <w:szCs w:val="20"/>
          <w:bdr w:val="none" w:sz="0" w:space="0" w:color="auto"/>
          <w:lang w:val="de-DE" w:eastAsia="de-DE" w:bidi="de-DE"/>
        </w:rPr>
        <w:t xml:space="preserve"> und auf Twitter über </w:t>
      </w:r>
      <w:hyperlink r:id="rId8" w:history="1">
        <w:r w:rsidRPr="00F20A16">
          <w:rPr>
            <w:rFonts w:ascii="Verdana" w:eastAsia="Calibri" w:hAnsi="Verdana"/>
            <w:color w:val="3366BB"/>
            <w:sz w:val="20"/>
            <w:szCs w:val="20"/>
            <w:u w:val="single"/>
            <w:bdr w:val="none" w:sz="0" w:space="0" w:color="auto"/>
            <w:lang w:val="de-DE" w:eastAsia="de-DE" w:bidi="de-DE"/>
          </w:rPr>
          <w:t>@SIGFOX</w:t>
        </w:r>
      </w:hyperlink>
    </w:p>
    <w:p w:rsidR="00F20A16" w:rsidRPr="00F20A16" w:rsidRDefault="00F20A16" w:rsidP="00F20A16">
      <w:pPr>
        <w:pBdr>
          <w:top w:val="none" w:sz="0" w:space="0" w:color="auto"/>
          <w:left w:val="none" w:sz="0" w:space="0" w:color="auto"/>
          <w:bottom w:val="none" w:sz="0" w:space="0" w:color="auto"/>
          <w:right w:val="none" w:sz="0" w:space="0" w:color="auto"/>
          <w:between w:val="none" w:sz="0" w:space="0" w:color="auto"/>
          <w:bar w:val="none" w:sz="0" w:color="auto"/>
        </w:pBdr>
        <w:spacing w:after="160"/>
        <w:jc w:val="both"/>
        <w:rPr>
          <w:rFonts w:ascii="Verdana" w:eastAsia="Calibri" w:hAnsi="Verdana"/>
          <w:sz w:val="20"/>
          <w:szCs w:val="22"/>
          <w:bdr w:val="none" w:sz="0" w:space="0" w:color="auto"/>
          <w:lang w:val="de-DE" w:eastAsia="de-DE" w:bidi="de-DE"/>
        </w:rPr>
      </w:pPr>
    </w:p>
    <w:p w:rsidR="00F20A16" w:rsidRPr="00F20A16" w:rsidRDefault="00F20A16" w:rsidP="00F20A16">
      <w:pPr>
        <w:pBdr>
          <w:top w:val="none" w:sz="0" w:space="0" w:color="auto"/>
          <w:left w:val="none" w:sz="0" w:space="0" w:color="auto"/>
          <w:bottom w:val="none" w:sz="0" w:space="0" w:color="auto"/>
          <w:right w:val="none" w:sz="0" w:space="0" w:color="auto"/>
          <w:between w:val="none" w:sz="0" w:space="0" w:color="auto"/>
          <w:bar w:val="none" w:sz="0" w:color="auto"/>
        </w:pBdr>
        <w:spacing w:after="160"/>
        <w:jc w:val="both"/>
        <w:rPr>
          <w:rFonts w:ascii="Verdana" w:eastAsia="Calibri" w:hAnsi="Verdana" w:cs="Arial"/>
          <w:b/>
          <w:sz w:val="20"/>
          <w:szCs w:val="20"/>
          <w:bdr w:val="none" w:sz="0" w:space="0" w:color="auto"/>
          <w:lang w:val="de-DE" w:eastAsia="de-DE" w:bidi="de-DE"/>
        </w:rPr>
      </w:pPr>
      <w:r w:rsidRPr="00F20A16">
        <w:rPr>
          <w:rFonts w:ascii="Verdana" w:eastAsia="Calibri" w:hAnsi="Verdana"/>
          <w:b/>
          <w:sz w:val="20"/>
          <w:szCs w:val="22"/>
          <w:bdr w:val="none" w:sz="0" w:space="0" w:color="auto"/>
          <w:lang w:val="de-DE" w:eastAsia="de-DE" w:bidi="de-DE"/>
        </w:rPr>
        <w:t xml:space="preserve">Über POST Luxembourg </w:t>
      </w:r>
    </w:p>
    <w:p w:rsidR="00523778" w:rsidRDefault="00523778" w:rsidP="00F20A16">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jc w:val="both"/>
        <w:rPr>
          <w:rFonts w:ascii="Verdana" w:eastAsia="Calibri" w:hAnsi="Verdana"/>
          <w:sz w:val="20"/>
          <w:szCs w:val="22"/>
          <w:bdr w:val="none" w:sz="0" w:space="0" w:color="auto"/>
          <w:lang w:val="de-DE" w:eastAsia="de-DE" w:bidi="de-DE"/>
        </w:rPr>
      </w:pPr>
      <w:r>
        <w:rPr>
          <w:rFonts w:ascii="Verdana" w:eastAsia="Calibri" w:hAnsi="Verdana"/>
          <w:sz w:val="20"/>
          <w:szCs w:val="22"/>
          <w:bdr w:val="none" w:sz="0" w:space="0" w:color="auto"/>
          <w:lang w:val="de-DE" w:eastAsia="de-DE" w:bidi="de-DE"/>
        </w:rPr>
        <w:t>POST Luxembourg bietet Post-, Telekommunikations- und Finanzdienstleistungen an. POST ist der führende Anbieter von Post-und Telek</w:t>
      </w:r>
      <w:r w:rsidR="0035393B">
        <w:rPr>
          <w:rFonts w:ascii="Verdana" w:eastAsia="Calibri" w:hAnsi="Verdana"/>
          <w:sz w:val="20"/>
          <w:szCs w:val="22"/>
          <w:bdr w:val="none" w:sz="0" w:space="0" w:color="auto"/>
          <w:lang w:val="de-DE" w:eastAsia="de-DE" w:bidi="de-DE"/>
        </w:rPr>
        <w:t>ommunikationsdiensten in Luxemb</w:t>
      </w:r>
      <w:r>
        <w:rPr>
          <w:rFonts w:ascii="Verdana" w:eastAsia="Calibri" w:hAnsi="Verdana"/>
          <w:sz w:val="20"/>
          <w:szCs w:val="22"/>
          <w:bdr w:val="none" w:sz="0" w:space="0" w:color="auto"/>
          <w:lang w:val="de-DE" w:eastAsia="de-DE" w:bidi="de-DE"/>
        </w:rPr>
        <w:t>urg (</w:t>
      </w:r>
      <w:r w:rsidR="00350BCA">
        <w:rPr>
          <w:rFonts w:ascii="Verdana" w:eastAsia="Calibri" w:hAnsi="Verdana"/>
          <w:sz w:val="20"/>
          <w:szCs w:val="22"/>
          <w:bdr w:val="none" w:sz="0" w:space="0" w:color="auto"/>
          <w:lang w:val="de-DE" w:eastAsia="de-DE" w:bidi="de-DE"/>
        </w:rPr>
        <w:t xml:space="preserve">letztere </w:t>
      </w:r>
      <w:bookmarkStart w:id="0" w:name="_GoBack"/>
      <w:bookmarkEnd w:id="0"/>
      <w:r>
        <w:rPr>
          <w:rFonts w:ascii="Verdana" w:eastAsia="Calibri" w:hAnsi="Verdana"/>
          <w:sz w:val="20"/>
          <w:szCs w:val="22"/>
          <w:bdr w:val="none" w:sz="0" w:space="0" w:color="auto"/>
          <w:lang w:val="de-DE" w:eastAsia="de-DE" w:bidi="de-DE"/>
        </w:rPr>
        <w:t>über seine Filiale POST Telecom S.A.). Die</w:t>
      </w:r>
      <w:r w:rsidR="00F20A16" w:rsidRPr="00F20A16">
        <w:rPr>
          <w:rFonts w:ascii="Verdana" w:eastAsia="Calibri" w:hAnsi="Verdana"/>
          <w:sz w:val="20"/>
          <w:szCs w:val="22"/>
          <w:bdr w:val="none" w:sz="0" w:space="0" w:color="auto"/>
          <w:lang w:val="de-DE" w:eastAsia="de-DE" w:bidi="de-DE"/>
        </w:rPr>
        <w:t xml:space="preserve"> </w:t>
      </w:r>
      <w:r>
        <w:rPr>
          <w:rFonts w:ascii="Verdana" w:eastAsia="Calibri" w:hAnsi="Verdana"/>
          <w:sz w:val="20"/>
          <w:szCs w:val="22"/>
          <w:bdr w:val="none" w:sz="0" w:space="0" w:color="auto"/>
          <w:lang w:val="de-DE" w:eastAsia="de-DE" w:bidi="de-DE"/>
        </w:rPr>
        <w:t xml:space="preserve">Gruppe </w:t>
      </w:r>
      <w:r w:rsidR="00F20A16" w:rsidRPr="00F20A16">
        <w:rPr>
          <w:rFonts w:ascii="Verdana" w:eastAsia="Calibri" w:hAnsi="Verdana"/>
          <w:sz w:val="20"/>
          <w:szCs w:val="22"/>
          <w:bdr w:val="none" w:sz="0" w:space="0" w:color="auto"/>
          <w:lang w:val="de-DE" w:eastAsia="de-DE" w:bidi="de-DE"/>
        </w:rPr>
        <w:t xml:space="preserve">POST Luxembourg </w:t>
      </w:r>
      <w:r w:rsidRPr="00F20A16">
        <w:rPr>
          <w:rFonts w:ascii="Verdana" w:eastAsia="Calibri" w:hAnsi="Verdana"/>
          <w:sz w:val="20"/>
          <w:szCs w:val="22"/>
          <w:bdr w:val="none" w:sz="0" w:space="0" w:color="auto"/>
          <w:lang w:val="de-DE" w:eastAsia="de-DE" w:bidi="de-DE"/>
        </w:rPr>
        <w:t>möchte ihre Führungsposition in der Telekommunikationsbranche stärken und sich als führendes Unternehmen im Bereich Information</w:t>
      </w:r>
      <w:r w:rsidR="00A40591">
        <w:rPr>
          <w:rFonts w:ascii="Verdana" w:eastAsia="Calibri" w:hAnsi="Verdana"/>
          <w:sz w:val="20"/>
          <w:szCs w:val="22"/>
          <w:bdr w:val="none" w:sz="0" w:space="0" w:color="auto"/>
          <w:lang w:val="de-DE" w:eastAsia="de-DE" w:bidi="de-DE"/>
        </w:rPr>
        <w:t>s</w:t>
      </w:r>
      <w:r>
        <w:rPr>
          <w:rFonts w:ascii="Verdana" w:eastAsia="Calibri" w:hAnsi="Verdana"/>
          <w:sz w:val="20"/>
          <w:szCs w:val="22"/>
          <w:bdr w:val="none" w:sz="0" w:space="0" w:color="auto"/>
          <w:lang w:val="de-DE" w:eastAsia="de-DE" w:bidi="de-DE"/>
        </w:rPr>
        <w:t>-</w:t>
      </w:r>
      <w:r w:rsidRPr="00F20A16">
        <w:rPr>
          <w:rFonts w:ascii="Verdana" w:eastAsia="Calibri" w:hAnsi="Verdana"/>
          <w:sz w:val="20"/>
          <w:szCs w:val="22"/>
          <w:bdr w:val="none" w:sz="0" w:space="0" w:color="auto"/>
          <w:lang w:val="de-DE" w:eastAsia="de-DE" w:bidi="de-DE"/>
        </w:rPr>
        <w:t xml:space="preserve"> und Kommunikationstechnologie und im aufstrebenden Markt für M2M/Internet der Dinge etablieren.</w:t>
      </w:r>
    </w:p>
    <w:p w:rsidR="00A40591" w:rsidRDefault="00523778" w:rsidP="00F20A16">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jc w:val="both"/>
        <w:rPr>
          <w:rFonts w:ascii="Verdana" w:eastAsia="Calibri" w:hAnsi="Verdana"/>
          <w:sz w:val="20"/>
          <w:szCs w:val="22"/>
          <w:bdr w:val="none" w:sz="0" w:space="0" w:color="auto"/>
          <w:lang w:val="de-DE" w:eastAsia="de-DE" w:bidi="de-DE"/>
        </w:rPr>
      </w:pPr>
      <w:r>
        <w:rPr>
          <w:rFonts w:ascii="Verdana" w:eastAsia="Calibri" w:hAnsi="Verdana"/>
          <w:sz w:val="20"/>
          <w:szCs w:val="22"/>
          <w:bdr w:val="none" w:sz="0" w:space="0" w:color="auto"/>
          <w:lang w:val="de-DE" w:eastAsia="de-DE" w:bidi="de-DE"/>
        </w:rPr>
        <w:t xml:space="preserve">POST Luxembourg </w:t>
      </w:r>
      <w:r w:rsidR="0035393B">
        <w:rPr>
          <w:rFonts w:ascii="Verdana" w:eastAsia="Calibri" w:hAnsi="Verdana"/>
          <w:sz w:val="20"/>
          <w:szCs w:val="22"/>
          <w:bdr w:val="none" w:sz="0" w:space="0" w:color="auto"/>
          <w:lang w:val="de-DE" w:eastAsia="de-DE" w:bidi="de-DE"/>
        </w:rPr>
        <w:t>bietet seine Dienste sowohl Privat- als auch Geschäftskunden an. Im Bereich der Telekommunikation, verfügt POST über ein Mobilfunk- und Festnetz, welche dem neuesten Stand der Technik entsprechen und bietet maßgeschneiderte Lösungen für Geschäftskunden an. Sein internationales Hochgeschwindigkeitsglas</w:t>
      </w:r>
      <w:r w:rsidR="00A40591">
        <w:rPr>
          <w:rFonts w:ascii="Verdana" w:eastAsia="Calibri" w:hAnsi="Verdana"/>
          <w:sz w:val="20"/>
          <w:szCs w:val="22"/>
          <w:bdr w:val="none" w:sz="0" w:space="0" w:color="auto"/>
          <w:lang w:val="de-DE" w:eastAsia="de-DE" w:bidi="de-DE"/>
        </w:rPr>
        <w:t>fasernetz TERALINK verbindet</w:t>
      </w:r>
      <w:r w:rsidR="0035393B">
        <w:rPr>
          <w:rFonts w:ascii="Verdana" w:eastAsia="Calibri" w:hAnsi="Verdana"/>
          <w:sz w:val="20"/>
          <w:szCs w:val="22"/>
          <w:bdr w:val="none" w:sz="0" w:space="0" w:color="auto"/>
          <w:lang w:val="de-DE" w:eastAsia="de-DE" w:bidi="de-DE"/>
        </w:rPr>
        <w:t xml:space="preserve"> weltweit operierende</w:t>
      </w:r>
      <w:r w:rsidR="0035042A">
        <w:rPr>
          <w:rFonts w:ascii="Verdana" w:eastAsia="Calibri" w:hAnsi="Verdana"/>
          <w:sz w:val="20"/>
          <w:szCs w:val="22"/>
          <w:bdr w:val="none" w:sz="0" w:space="0" w:color="auto"/>
          <w:lang w:val="de-DE" w:eastAsia="de-DE" w:bidi="de-DE"/>
        </w:rPr>
        <w:t xml:space="preserve"> Unternehmen aus den</w:t>
      </w:r>
      <w:r w:rsidR="0035393B">
        <w:rPr>
          <w:rFonts w:ascii="Verdana" w:eastAsia="Calibri" w:hAnsi="Verdana"/>
          <w:sz w:val="20"/>
          <w:szCs w:val="22"/>
          <w:bdr w:val="none" w:sz="0" w:space="0" w:color="auto"/>
          <w:lang w:val="de-DE" w:eastAsia="de-DE" w:bidi="de-DE"/>
        </w:rPr>
        <w:t xml:space="preserve"> Finanz</w:t>
      </w:r>
      <w:r w:rsidR="0035042A">
        <w:rPr>
          <w:rFonts w:ascii="Verdana" w:eastAsia="Calibri" w:hAnsi="Verdana"/>
          <w:sz w:val="20"/>
          <w:szCs w:val="22"/>
          <w:bdr w:val="none" w:sz="0" w:space="0" w:color="auto"/>
          <w:lang w:val="de-DE" w:eastAsia="de-DE" w:bidi="de-DE"/>
        </w:rPr>
        <w:t>en</w:t>
      </w:r>
      <w:r w:rsidR="0035393B">
        <w:rPr>
          <w:rFonts w:ascii="Verdana" w:eastAsia="Calibri" w:hAnsi="Verdana"/>
          <w:sz w:val="20"/>
          <w:szCs w:val="22"/>
          <w:bdr w:val="none" w:sz="0" w:space="0" w:color="auto"/>
          <w:lang w:val="de-DE" w:eastAsia="de-DE" w:bidi="de-DE"/>
        </w:rPr>
        <w:t xml:space="preserve"> und </w:t>
      </w:r>
      <w:r w:rsidR="0035042A">
        <w:rPr>
          <w:rFonts w:ascii="Verdana" w:eastAsia="Calibri" w:hAnsi="Verdana"/>
          <w:sz w:val="20"/>
          <w:szCs w:val="22"/>
          <w:bdr w:val="none" w:sz="0" w:space="0" w:color="auto"/>
          <w:lang w:val="de-DE" w:eastAsia="de-DE" w:bidi="de-DE"/>
        </w:rPr>
        <w:t xml:space="preserve">der </w:t>
      </w:r>
      <w:r w:rsidR="00A40591">
        <w:rPr>
          <w:rFonts w:ascii="Verdana" w:eastAsia="Calibri" w:hAnsi="Verdana"/>
          <w:sz w:val="20"/>
          <w:szCs w:val="22"/>
          <w:bdr w:val="none" w:sz="0" w:space="0" w:color="auto"/>
          <w:lang w:val="de-DE" w:eastAsia="de-DE" w:bidi="de-DE"/>
        </w:rPr>
        <w:t>Wirtschaft mit Luxemburg.</w:t>
      </w:r>
    </w:p>
    <w:p w:rsidR="00A40591" w:rsidRDefault="00A40591" w:rsidP="00F20A16">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jc w:val="both"/>
        <w:rPr>
          <w:rFonts w:ascii="Verdana" w:eastAsia="Calibri" w:hAnsi="Verdana"/>
          <w:sz w:val="20"/>
          <w:szCs w:val="22"/>
          <w:bdr w:val="none" w:sz="0" w:space="0" w:color="auto"/>
          <w:lang w:val="de-DE" w:eastAsia="de-DE" w:bidi="de-DE"/>
        </w:rPr>
      </w:pPr>
      <w:r>
        <w:rPr>
          <w:rFonts w:ascii="Verdana" w:eastAsia="Calibri" w:hAnsi="Verdana"/>
          <w:sz w:val="20"/>
          <w:szCs w:val="22"/>
          <w:bdr w:val="none" w:sz="0" w:space="0" w:color="auto"/>
          <w:lang w:val="de-DE" w:eastAsia="de-DE" w:bidi="de-DE"/>
        </w:rPr>
        <w:t xml:space="preserve">Die Gruppe POST Luxembourg, </w:t>
      </w:r>
      <w:r w:rsidR="005F4A82">
        <w:rPr>
          <w:rFonts w:ascii="Verdana" w:eastAsia="Calibri" w:hAnsi="Verdana"/>
          <w:sz w:val="20"/>
          <w:szCs w:val="22"/>
          <w:bdr w:val="none" w:sz="0" w:space="0" w:color="auto"/>
          <w:lang w:val="de-DE" w:eastAsia="de-DE" w:bidi="de-DE"/>
        </w:rPr>
        <w:t xml:space="preserve">einer der </w:t>
      </w:r>
      <w:r>
        <w:rPr>
          <w:rFonts w:ascii="Verdana" w:eastAsia="Calibri" w:hAnsi="Verdana"/>
          <w:sz w:val="20"/>
          <w:szCs w:val="22"/>
          <w:bdr w:val="none" w:sz="0" w:space="0" w:color="auto"/>
          <w:lang w:val="de-DE" w:eastAsia="de-DE" w:bidi="de-DE"/>
        </w:rPr>
        <w:t xml:space="preserve">führenden Akteure der luxemburger </w:t>
      </w:r>
      <w:r w:rsidR="005F4A82">
        <w:rPr>
          <w:rFonts w:ascii="Verdana" w:eastAsia="Calibri" w:hAnsi="Verdana"/>
          <w:sz w:val="20"/>
          <w:szCs w:val="22"/>
          <w:bdr w:val="none" w:sz="0" w:space="0" w:color="auto"/>
          <w:lang w:val="de-DE" w:eastAsia="de-DE" w:bidi="de-DE"/>
        </w:rPr>
        <w:t>Wirtschaft</w:t>
      </w:r>
      <w:r>
        <w:rPr>
          <w:rFonts w:ascii="Verdana" w:eastAsia="Calibri" w:hAnsi="Verdana"/>
          <w:sz w:val="20"/>
          <w:szCs w:val="22"/>
          <w:bdr w:val="none" w:sz="0" w:space="0" w:color="auto"/>
          <w:lang w:val="de-DE" w:eastAsia="de-DE" w:bidi="de-DE"/>
        </w:rPr>
        <w:t>,</w:t>
      </w:r>
      <w:r w:rsidR="005F4A82">
        <w:rPr>
          <w:rFonts w:ascii="Verdana" w:eastAsia="Calibri" w:hAnsi="Verdana"/>
          <w:sz w:val="20"/>
          <w:szCs w:val="22"/>
          <w:bdr w:val="none" w:sz="0" w:space="0" w:color="auto"/>
          <w:lang w:val="de-DE" w:eastAsia="de-DE" w:bidi="de-DE"/>
        </w:rPr>
        <w:t xml:space="preserve"> beschäftigt zusammen mit seinen 19 Filialen über </w:t>
      </w:r>
      <w:r w:rsidR="00F20A16" w:rsidRPr="00F20A16">
        <w:rPr>
          <w:rFonts w:ascii="Verdana" w:eastAsia="Calibri" w:hAnsi="Verdana"/>
          <w:sz w:val="20"/>
          <w:szCs w:val="22"/>
          <w:bdr w:val="none" w:sz="0" w:space="0" w:color="auto"/>
          <w:lang w:val="de-DE" w:eastAsia="de-DE" w:bidi="de-DE"/>
        </w:rPr>
        <w:t xml:space="preserve">4000 Mitarbeiter </w:t>
      </w:r>
      <w:r w:rsidR="005F4A82">
        <w:rPr>
          <w:rFonts w:ascii="Verdana" w:eastAsia="Calibri" w:hAnsi="Verdana"/>
          <w:sz w:val="20"/>
          <w:szCs w:val="22"/>
          <w:bdr w:val="none" w:sz="0" w:space="0" w:color="auto"/>
          <w:lang w:val="de-DE" w:eastAsia="de-DE" w:bidi="de-DE"/>
        </w:rPr>
        <w:t>und zählt zu einem der größten Arbeitgeber in Luxemburg.</w:t>
      </w:r>
    </w:p>
    <w:p w:rsidR="00F20A16" w:rsidRPr="00F20A16" w:rsidRDefault="00A40591" w:rsidP="00F20A16">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jc w:val="both"/>
        <w:rPr>
          <w:rFonts w:ascii="Verdana" w:eastAsia="Calibri" w:hAnsi="Verdana" w:cs="Arial"/>
          <w:sz w:val="20"/>
          <w:szCs w:val="20"/>
          <w:bdr w:val="none" w:sz="0" w:space="0" w:color="auto"/>
          <w:lang w:val="de-DE" w:eastAsia="de-DE" w:bidi="de-DE"/>
        </w:rPr>
      </w:pPr>
      <w:r>
        <w:rPr>
          <w:rFonts w:ascii="Verdana" w:eastAsia="Calibri" w:hAnsi="Verdana"/>
          <w:sz w:val="20"/>
          <w:szCs w:val="22"/>
          <w:bdr w:val="none" w:sz="0" w:space="0" w:color="auto"/>
          <w:lang w:val="de-DE" w:eastAsia="de-DE" w:bidi="de-DE"/>
        </w:rPr>
        <w:t xml:space="preserve">Weitere Informationen unter: </w:t>
      </w:r>
      <w:hyperlink r:id="rId9" w:history="1">
        <w:r w:rsidRPr="005E3316">
          <w:rPr>
            <w:rStyle w:val="Hyperlink"/>
            <w:rFonts w:ascii="Verdana" w:eastAsia="Calibri" w:hAnsi="Verdana"/>
            <w:sz w:val="20"/>
            <w:szCs w:val="22"/>
            <w:bdr w:val="none" w:sz="0" w:space="0" w:color="auto"/>
            <w:lang w:val="de-DE" w:eastAsia="de-DE" w:bidi="de-DE"/>
          </w:rPr>
          <w:t>www.postgroup.lu</w:t>
        </w:r>
      </w:hyperlink>
      <w:r>
        <w:rPr>
          <w:rFonts w:ascii="Verdana" w:eastAsia="Calibri" w:hAnsi="Verdana"/>
          <w:sz w:val="20"/>
          <w:szCs w:val="22"/>
          <w:bdr w:val="none" w:sz="0" w:space="0" w:color="auto"/>
          <w:lang w:val="de-DE" w:eastAsia="de-DE" w:bidi="de-DE"/>
        </w:rPr>
        <w:t xml:space="preserve"> und www.post.lu</w:t>
      </w:r>
    </w:p>
    <w:p w:rsidR="00F20A16" w:rsidRDefault="00F20A16">
      <w:pPr>
        <w:rPr>
          <w:rFonts w:ascii="Verdana" w:eastAsia="Calibri" w:hAnsi="Verdana" w:cs="Arial"/>
          <w:b/>
          <w:sz w:val="20"/>
          <w:szCs w:val="20"/>
          <w:highlight w:val="yellow"/>
          <w:bdr w:val="none" w:sz="0" w:space="0" w:color="auto"/>
          <w:lang w:val="de-DE" w:eastAsia="de-DE" w:bidi="de-DE"/>
        </w:rPr>
      </w:pPr>
      <w:r>
        <w:rPr>
          <w:rFonts w:ascii="Verdana" w:eastAsia="Calibri" w:hAnsi="Verdana" w:cs="Arial"/>
          <w:b/>
          <w:sz w:val="20"/>
          <w:szCs w:val="20"/>
          <w:highlight w:val="yellow"/>
          <w:bdr w:val="none" w:sz="0" w:space="0" w:color="auto"/>
          <w:lang w:val="de-DE" w:eastAsia="de-DE" w:bidi="de-DE"/>
        </w:rPr>
        <w:br w:type="page"/>
      </w:r>
    </w:p>
    <w:p w:rsidR="00F20A16" w:rsidRPr="00F20A16" w:rsidRDefault="00F20A16" w:rsidP="00F20A16">
      <w:pPr>
        <w:pBdr>
          <w:top w:val="none" w:sz="0" w:space="0" w:color="auto"/>
          <w:left w:val="none" w:sz="0" w:space="0" w:color="auto"/>
          <w:bottom w:val="none" w:sz="0" w:space="0" w:color="auto"/>
          <w:right w:val="none" w:sz="0" w:space="0" w:color="auto"/>
          <w:between w:val="none" w:sz="0" w:space="0" w:color="auto"/>
          <w:bar w:val="none" w:sz="0" w:color="auto"/>
        </w:pBdr>
        <w:spacing w:after="160"/>
        <w:jc w:val="both"/>
        <w:rPr>
          <w:rFonts w:ascii="Verdana" w:eastAsia="Calibri" w:hAnsi="Verdana" w:cs="Arial"/>
          <w:b/>
          <w:sz w:val="20"/>
          <w:szCs w:val="20"/>
          <w:bdr w:val="none" w:sz="0" w:space="0" w:color="auto"/>
          <w:lang w:val="de-DE" w:eastAsia="de-DE" w:bidi="de-DE"/>
        </w:rPr>
      </w:pPr>
      <w:r w:rsidRPr="00F20A16">
        <w:rPr>
          <w:rFonts w:ascii="Verdana" w:eastAsia="Calibri" w:hAnsi="Verdana"/>
          <w:b/>
          <w:sz w:val="20"/>
          <w:szCs w:val="22"/>
          <w:bdr w:val="none" w:sz="0" w:space="0" w:color="auto"/>
          <w:lang w:val="de-DE" w:eastAsia="de-DE" w:bidi="de-DE"/>
        </w:rPr>
        <w:lastRenderedPageBreak/>
        <w:t>Über RMS.lu</w:t>
      </w:r>
    </w:p>
    <w:p w:rsidR="00F20A16" w:rsidRPr="00F20A16" w:rsidRDefault="00F20A16" w:rsidP="00F20A16">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jc w:val="both"/>
        <w:rPr>
          <w:rFonts w:ascii="Verdana" w:eastAsia="Calibri" w:hAnsi="Verdana"/>
          <w:sz w:val="20"/>
          <w:szCs w:val="22"/>
          <w:bdr w:val="none" w:sz="0" w:space="0" w:color="auto"/>
          <w:lang w:val="de-DE" w:eastAsia="de-DE" w:bidi="de-DE"/>
        </w:rPr>
      </w:pPr>
      <w:r w:rsidRPr="00F20A16">
        <w:rPr>
          <w:rFonts w:ascii="Verdana" w:eastAsia="Calibri" w:hAnsi="Verdana"/>
          <w:sz w:val="20"/>
          <w:szCs w:val="22"/>
          <w:bdr w:val="none" w:sz="0" w:space="0" w:color="auto"/>
          <w:lang w:val="de-DE" w:eastAsia="de-DE" w:bidi="de-DE"/>
        </w:rPr>
        <w:t>RMS.LU ist ein eigenständiges unabhängiges Unternehmen, das seit 23 Jahren Dienstleistungen für automatische Identifizierung, mobile Computerlösungen, drahtlose und sensorische Netzwerke in Luxemburg und Umgebung bietet.</w:t>
      </w:r>
    </w:p>
    <w:p w:rsidR="00F20A16" w:rsidRPr="00F20A16" w:rsidRDefault="00F20A16" w:rsidP="00F20A16">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jc w:val="both"/>
        <w:rPr>
          <w:rFonts w:ascii="Verdana" w:eastAsia="Calibri" w:hAnsi="Verdana"/>
          <w:sz w:val="20"/>
          <w:szCs w:val="22"/>
          <w:bdr w:val="none" w:sz="0" w:space="0" w:color="auto"/>
          <w:lang w:val="de-DE" w:eastAsia="de-DE" w:bidi="de-DE"/>
        </w:rPr>
      </w:pPr>
      <w:r w:rsidRPr="00F20A16">
        <w:rPr>
          <w:rFonts w:ascii="Verdana" w:eastAsia="Calibri" w:hAnsi="Verdana"/>
          <w:sz w:val="20"/>
          <w:szCs w:val="22"/>
          <w:bdr w:val="none" w:sz="0" w:space="0" w:color="auto"/>
          <w:lang w:val="de-DE" w:eastAsia="de-DE" w:bidi="de-DE"/>
        </w:rPr>
        <w:t>16 hochqualifizierte Mitarbeiter bieten Dienstleistungen in den Bereichen Logistik, Analyse und Entwicklung von spezifischen Lösungen, Rückverfolgbarkeit basierend auf Barcodes mit einer und zwei Dimensionen, RFID Identifikation (im niedrigen, hohen und ultrahohen Frequenzband), Wi-Fi Infrastrukturen mit hoher Dichte (Industrie, internationale Messen, Fußball-Stadien in Luxemburg und der Groß-Region) an.</w:t>
      </w:r>
    </w:p>
    <w:p w:rsidR="00F20A16" w:rsidRPr="00F20A16" w:rsidRDefault="00F20A16" w:rsidP="00F20A16">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jc w:val="both"/>
        <w:rPr>
          <w:rFonts w:ascii="Verdana" w:eastAsia="Calibri" w:hAnsi="Verdana" w:cs="Arial"/>
          <w:sz w:val="20"/>
          <w:szCs w:val="20"/>
          <w:bdr w:val="none" w:sz="0" w:space="0" w:color="auto"/>
          <w:lang w:val="de-DE" w:eastAsia="de-DE" w:bidi="de-DE"/>
        </w:rPr>
      </w:pPr>
      <w:r w:rsidRPr="00F20A16">
        <w:rPr>
          <w:rFonts w:ascii="Verdana" w:eastAsia="Calibri" w:hAnsi="Verdana"/>
          <w:sz w:val="20"/>
          <w:szCs w:val="22"/>
          <w:bdr w:val="none" w:sz="0" w:space="0" w:color="auto"/>
          <w:lang w:val="de-DE" w:eastAsia="de-DE" w:bidi="de-DE"/>
        </w:rPr>
        <w:t>Mehr Informationen unter: www.rms.lu</w:t>
      </w:r>
    </w:p>
    <w:p w:rsidR="00F20A16" w:rsidRPr="00F20A16" w:rsidRDefault="00F20A16" w:rsidP="00F20A1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Verdana" w:eastAsia="Calibri" w:hAnsi="Verdana"/>
          <w:sz w:val="20"/>
          <w:szCs w:val="20"/>
          <w:bdr w:val="none" w:sz="0" w:space="0" w:color="auto"/>
          <w:lang w:val="de-DE" w:eastAsia="de-DE" w:bidi="de-DE"/>
        </w:rPr>
      </w:pPr>
    </w:p>
    <w:p w:rsidR="00F20A16" w:rsidRPr="00F20A16" w:rsidRDefault="00F20A16" w:rsidP="00F20A1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Verdana" w:eastAsia="Calibri" w:hAnsi="Verdana"/>
          <w:sz w:val="20"/>
          <w:szCs w:val="20"/>
          <w:bdr w:val="none" w:sz="0" w:space="0" w:color="auto"/>
          <w:lang w:val="de-DE" w:eastAsia="de-DE" w:bidi="de-DE"/>
        </w:rPr>
      </w:pPr>
    </w:p>
    <w:p w:rsidR="00F20A16" w:rsidRPr="00F20A16" w:rsidRDefault="00F20A16" w:rsidP="00F20A1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Verdana" w:eastAsia="Calibri" w:hAnsi="Verdana"/>
          <w:b/>
          <w:sz w:val="20"/>
          <w:szCs w:val="20"/>
          <w:bdr w:val="none" w:sz="0" w:space="0" w:color="auto"/>
          <w:lang w:val="de-DE" w:eastAsia="de-DE" w:bidi="de-DE"/>
        </w:rPr>
      </w:pPr>
      <w:r w:rsidRPr="00F20A16">
        <w:rPr>
          <w:rFonts w:ascii="Verdana" w:eastAsia="Calibri" w:hAnsi="Verdana"/>
          <w:b/>
          <w:sz w:val="20"/>
          <w:szCs w:val="22"/>
          <w:bdr w:val="none" w:sz="0" w:space="0" w:color="auto"/>
          <w:lang w:val="de-DE" w:eastAsia="de-DE" w:bidi="de-DE"/>
        </w:rPr>
        <w:t>Pressekontakte:</w:t>
      </w:r>
    </w:p>
    <w:p w:rsidR="00F20A16" w:rsidRPr="00F20A16" w:rsidRDefault="00F20A16" w:rsidP="00F20A1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Verdana" w:eastAsia="Calibri" w:hAnsi="Verdana"/>
          <w:b/>
          <w:sz w:val="20"/>
          <w:szCs w:val="22"/>
          <w:bdr w:val="none" w:sz="0" w:space="0" w:color="auto"/>
          <w:lang w:val="de-DE" w:eastAsia="de-DE" w:bidi="de-DE"/>
        </w:rPr>
      </w:pPr>
    </w:p>
    <w:p w:rsidR="00F20A16" w:rsidRPr="00F20A16" w:rsidRDefault="00F20A16" w:rsidP="00F20A1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Verdana" w:eastAsia="Calibri" w:hAnsi="Verdana"/>
          <w:b/>
          <w:sz w:val="20"/>
          <w:szCs w:val="22"/>
          <w:bdr w:val="none" w:sz="0" w:space="0" w:color="auto"/>
          <w:lang w:val="de-DE" w:eastAsia="de-DE" w:bidi="de-DE"/>
        </w:rPr>
      </w:pPr>
    </w:p>
    <w:p w:rsidR="00F20A16" w:rsidRPr="00F20A16" w:rsidRDefault="00F20A16" w:rsidP="00F20A1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Verdana" w:eastAsia="Calibri" w:hAnsi="Verdana"/>
          <w:b/>
          <w:sz w:val="20"/>
          <w:szCs w:val="20"/>
          <w:bdr w:val="none" w:sz="0" w:space="0" w:color="auto"/>
          <w:lang w:val="de-DE" w:eastAsia="de-DE" w:bidi="de-DE"/>
        </w:rPr>
      </w:pPr>
      <w:r w:rsidRPr="00F20A16">
        <w:rPr>
          <w:rFonts w:ascii="Verdana" w:eastAsia="Calibri" w:hAnsi="Verdana"/>
          <w:b/>
          <w:sz w:val="20"/>
          <w:szCs w:val="22"/>
          <w:bdr w:val="none" w:sz="0" w:space="0" w:color="auto"/>
          <w:lang w:val="de-DE" w:eastAsia="de-DE" w:bidi="de-DE"/>
        </w:rPr>
        <w:t>Kontakt SIGFOX</w:t>
      </w:r>
    </w:p>
    <w:p w:rsidR="00F20A16" w:rsidRPr="00F20A16" w:rsidRDefault="00F20A16" w:rsidP="00F20A1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Verdana" w:eastAsia="Calibri" w:hAnsi="Verdana"/>
          <w:sz w:val="20"/>
          <w:szCs w:val="20"/>
          <w:bdr w:val="none" w:sz="0" w:space="0" w:color="auto"/>
          <w:lang w:val="de-CH" w:eastAsia="de-DE" w:bidi="de-DE"/>
        </w:rPr>
      </w:pPr>
      <w:r w:rsidRPr="00F20A16">
        <w:rPr>
          <w:rFonts w:ascii="Verdana" w:eastAsia="Calibri" w:hAnsi="Verdana"/>
          <w:sz w:val="20"/>
          <w:szCs w:val="22"/>
          <w:bdr w:val="none" w:sz="0" w:space="0" w:color="auto"/>
          <w:lang w:val="de-CH" w:eastAsia="de-DE" w:bidi="de-DE"/>
        </w:rPr>
        <w:t xml:space="preserve">Anne </w:t>
      </w:r>
      <w:proofErr w:type="spellStart"/>
      <w:r w:rsidRPr="00F20A16">
        <w:rPr>
          <w:rFonts w:ascii="Verdana" w:eastAsia="Calibri" w:hAnsi="Verdana"/>
          <w:sz w:val="20"/>
          <w:szCs w:val="22"/>
          <w:bdr w:val="none" w:sz="0" w:space="0" w:color="auto"/>
          <w:lang w:val="de-CH" w:eastAsia="de-DE" w:bidi="de-DE"/>
        </w:rPr>
        <w:t>Kassubeck</w:t>
      </w:r>
      <w:proofErr w:type="spellEnd"/>
    </w:p>
    <w:p w:rsidR="00F20A16" w:rsidRPr="00F20A16" w:rsidRDefault="00F20A16" w:rsidP="00F20A1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Verdana" w:eastAsia="Calibri" w:hAnsi="Verdana"/>
          <w:sz w:val="20"/>
          <w:szCs w:val="20"/>
          <w:bdr w:val="none" w:sz="0" w:space="0" w:color="auto"/>
          <w:lang w:val="de-CH" w:eastAsia="de-DE" w:bidi="de-DE"/>
        </w:rPr>
      </w:pPr>
      <w:r w:rsidRPr="00F20A16">
        <w:rPr>
          <w:rFonts w:ascii="Verdana" w:eastAsia="Calibri" w:hAnsi="Verdana"/>
          <w:sz w:val="20"/>
          <w:szCs w:val="22"/>
          <w:bdr w:val="none" w:sz="0" w:space="0" w:color="auto"/>
          <w:lang w:val="de-CH" w:eastAsia="de-DE" w:bidi="de-DE"/>
        </w:rPr>
        <w:t>M. : 06 23 15 31 45</w:t>
      </w:r>
    </w:p>
    <w:p w:rsidR="00F20A16" w:rsidRPr="00F20A16" w:rsidRDefault="00F20A16" w:rsidP="00F20A1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Verdana" w:eastAsia="Calibri" w:hAnsi="Verdana"/>
          <w:sz w:val="20"/>
          <w:szCs w:val="20"/>
          <w:bdr w:val="none" w:sz="0" w:space="0" w:color="auto"/>
          <w:lang w:val="de-CH" w:eastAsia="de-DE" w:bidi="de-DE"/>
        </w:rPr>
      </w:pPr>
      <w:r w:rsidRPr="00F20A16">
        <w:rPr>
          <w:rFonts w:ascii="Verdana" w:eastAsia="Calibri" w:hAnsi="Verdana"/>
          <w:sz w:val="20"/>
          <w:szCs w:val="20"/>
          <w:bdr w:val="none" w:sz="0" w:space="0" w:color="auto"/>
          <w:lang w:val="de-CH" w:eastAsia="de-DE" w:bidi="de-DE"/>
        </w:rPr>
        <w:t>annekassubeck@gmail.com</w:t>
      </w:r>
    </w:p>
    <w:p w:rsidR="00F20A16" w:rsidRPr="00F20A16" w:rsidRDefault="00F20A16" w:rsidP="00F20A16">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Verdana" w:eastAsia="Calibri" w:hAnsi="Verdana" w:cs="Helvetica"/>
          <w:b/>
          <w:bCs/>
          <w:color w:val="343434"/>
          <w:sz w:val="20"/>
          <w:szCs w:val="20"/>
          <w:bdr w:val="none" w:sz="0" w:space="0" w:color="auto"/>
          <w:lang w:val="de-CH" w:eastAsia="de-DE" w:bidi="de-DE"/>
        </w:rPr>
      </w:pPr>
    </w:p>
    <w:p w:rsidR="00F20A16" w:rsidRPr="00F20A16" w:rsidRDefault="00F20A16" w:rsidP="00F20A16">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Verdana" w:eastAsia="Calibri" w:hAnsi="Verdana" w:cs="Helvetica"/>
          <w:b/>
          <w:bCs/>
          <w:color w:val="343434"/>
          <w:sz w:val="20"/>
          <w:szCs w:val="20"/>
          <w:bdr w:val="none" w:sz="0" w:space="0" w:color="auto"/>
          <w:lang w:val="de-CH" w:eastAsia="de-DE" w:bidi="de-DE"/>
        </w:rPr>
      </w:pPr>
    </w:p>
    <w:p w:rsidR="00F20A16" w:rsidRPr="00F20A16" w:rsidRDefault="00F20A16" w:rsidP="00F20A16">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Verdana" w:eastAsia="Calibri" w:hAnsi="Verdana" w:cs="Helvetica"/>
          <w:b/>
          <w:bCs/>
          <w:color w:val="343434"/>
          <w:sz w:val="20"/>
          <w:szCs w:val="20"/>
          <w:bdr w:val="none" w:sz="0" w:space="0" w:color="auto"/>
          <w:lang w:val="de-CH" w:eastAsia="de-DE" w:bidi="de-DE"/>
        </w:rPr>
      </w:pPr>
      <w:r w:rsidRPr="00F20A16">
        <w:rPr>
          <w:rFonts w:ascii="Verdana" w:eastAsia="Calibri" w:hAnsi="Verdana" w:cs="Helvetica"/>
          <w:b/>
          <w:bCs/>
          <w:color w:val="343434"/>
          <w:sz w:val="20"/>
          <w:szCs w:val="20"/>
          <w:bdr w:val="none" w:sz="0" w:space="0" w:color="auto"/>
          <w:lang w:val="de-CH" w:eastAsia="de-DE" w:bidi="de-DE"/>
        </w:rPr>
        <w:t>POST Luxembourg</w:t>
      </w:r>
    </w:p>
    <w:p w:rsidR="00F20A16" w:rsidRPr="00F20A16" w:rsidRDefault="00F20A16" w:rsidP="00F20A1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Verdana" w:eastAsia="Calibri" w:hAnsi="Verdana"/>
          <w:sz w:val="20"/>
          <w:szCs w:val="20"/>
          <w:bdr w:val="none" w:sz="0" w:space="0" w:color="auto"/>
          <w:lang w:val="de-DE" w:eastAsia="de-DE" w:bidi="de-DE"/>
        </w:rPr>
      </w:pPr>
      <w:r w:rsidRPr="00F20A16">
        <w:rPr>
          <w:rFonts w:ascii="Verdana" w:eastAsia="Calibri" w:hAnsi="Verdana"/>
          <w:sz w:val="20"/>
          <w:szCs w:val="22"/>
          <w:bdr w:val="none" w:sz="0" w:space="0" w:color="auto"/>
          <w:lang w:val="de-DE" w:eastAsia="de-DE" w:bidi="de-DE"/>
        </w:rPr>
        <w:t>Carmen Engels</w:t>
      </w:r>
    </w:p>
    <w:p w:rsidR="00F20A16" w:rsidRPr="00F20A16" w:rsidRDefault="00350BCA" w:rsidP="00F20A16">
      <w:pPr>
        <w:pBdr>
          <w:top w:val="none" w:sz="0" w:space="0" w:color="auto"/>
          <w:left w:val="none" w:sz="0" w:space="0" w:color="auto"/>
          <w:bottom w:val="none" w:sz="0" w:space="0" w:color="auto"/>
          <w:right w:val="none" w:sz="0" w:space="0" w:color="auto"/>
          <w:between w:val="none" w:sz="0" w:space="0" w:color="auto"/>
          <w:bar w:val="none" w:sz="0" w:color="auto"/>
        </w:pBdr>
        <w:rPr>
          <w:rFonts w:ascii="Verdana" w:eastAsia="Calibri" w:hAnsi="Verdana"/>
          <w:sz w:val="20"/>
          <w:szCs w:val="20"/>
          <w:bdr w:val="none" w:sz="0" w:space="0" w:color="auto"/>
          <w:lang w:val="de-DE" w:eastAsia="de-DE" w:bidi="de-DE"/>
        </w:rPr>
      </w:pPr>
      <w:hyperlink r:id="rId10">
        <w:r w:rsidR="00F20A16" w:rsidRPr="00F20A16">
          <w:rPr>
            <w:rFonts w:ascii="Verdana" w:eastAsia="Calibri" w:hAnsi="Verdana"/>
            <w:sz w:val="20"/>
            <w:szCs w:val="22"/>
            <w:bdr w:val="none" w:sz="0" w:space="0" w:color="auto"/>
            <w:lang w:val="de-DE" w:eastAsia="de-DE" w:bidi="de-DE"/>
          </w:rPr>
          <w:t>Tel:+352</w:t>
        </w:r>
      </w:hyperlink>
      <w:r w:rsidR="00F20A16" w:rsidRPr="00F20A16">
        <w:rPr>
          <w:rFonts w:ascii="Verdana" w:eastAsia="Calibri" w:hAnsi="Verdana"/>
          <w:sz w:val="20"/>
          <w:szCs w:val="22"/>
          <w:bdr w:val="none" w:sz="0" w:space="0" w:color="auto"/>
          <w:lang w:val="de-DE" w:eastAsia="de-DE" w:bidi="de-DE"/>
        </w:rPr>
        <w:t xml:space="preserve"> 47654224</w:t>
      </w:r>
      <w:r w:rsidR="00F20A16" w:rsidRPr="00F20A16">
        <w:rPr>
          <w:rFonts w:ascii="Verdana" w:eastAsia="Calibri" w:hAnsi="Verdana"/>
          <w:sz w:val="20"/>
          <w:szCs w:val="20"/>
          <w:bdr w:val="none" w:sz="0" w:space="0" w:color="auto"/>
          <w:lang w:val="de-DE" w:eastAsia="de-DE" w:bidi="de-DE"/>
        </w:rPr>
        <w:br/>
      </w:r>
      <w:r w:rsidR="00F20A16" w:rsidRPr="00F20A16">
        <w:rPr>
          <w:rFonts w:ascii="Verdana" w:eastAsia="Calibri" w:hAnsi="Verdana"/>
          <w:sz w:val="20"/>
          <w:szCs w:val="22"/>
          <w:bdr w:val="none" w:sz="0" w:space="0" w:color="auto"/>
          <w:lang w:val="de-DE" w:eastAsia="de-DE" w:bidi="de-DE"/>
        </w:rPr>
        <w:t>carmen.engels@post.lu</w:t>
      </w:r>
    </w:p>
    <w:p w:rsidR="00F20A16" w:rsidRPr="00F20A16" w:rsidRDefault="00F20A16" w:rsidP="00F20A16">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Verdana" w:eastAsia="Calibri" w:hAnsi="Verdana" w:cs="Helvetica"/>
          <w:b/>
          <w:bCs/>
          <w:color w:val="343434"/>
          <w:sz w:val="20"/>
          <w:szCs w:val="20"/>
          <w:bdr w:val="none" w:sz="0" w:space="0" w:color="auto"/>
          <w:lang w:val="de-CH" w:eastAsia="de-DE" w:bidi="de-DE"/>
        </w:rPr>
      </w:pPr>
    </w:p>
    <w:p w:rsidR="00F20A16" w:rsidRPr="00F20A16" w:rsidRDefault="00F20A16" w:rsidP="00F20A16">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Verdana" w:eastAsia="Calibri" w:hAnsi="Verdana" w:cs="Helvetica"/>
          <w:b/>
          <w:bCs/>
          <w:color w:val="343434"/>
          <w:sz w:val="20"/>
          <w:szCs w:val="20"/>
          <w:bdr w:val="none" w:sz="0" w:space="0" w:color="auto"/>
          <w:lang w:val="de-CH" w:eastAsia="de-DE" w:bidi="de-DE"/>
        </w:rPr>
      </w:pPr>
    </w:p>
    <w:p w:rsidR="00F20A16" w:rsidRPr="00F20A16" w:rsidRDefault="00F20A16" w:rsidP="00F20A16">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Verdana" w:eastAsia="Calibri" w:hAnsi="Verdana" w:cs="Helvetica"/>
          <w:b/>
          <w:bCs/>
          <w:color w:val="343434"/>
          <w:sz w:val="20"/>
          <w:szCs w:val="20"/>
          <w:bdr w:val="none" w:sz="0" w:space="0" w:color="auto"/>
          <w:lang w:val="de-CH" w:eastAsia="de-DE" w:bidi="de-DE"/>
        </w:rPr>
      </w:pPr>
      <w:r w:rsidRPr="00F20A16">
        <w:rPr>
          <w:rFonts w:ascii="Verdana" w:eastAsia="Calibri" w:hAnsi="Verdana" w:cs="Helvetica"/>
          <w:b/>
          <w:bCs/>
          <w:color w:val="343434"/>
          <w:sz w:val="20"/>
          <w:szCs w:val="20"/>
          <w:bdr w:val="none" w:sz="0" w:space="0" w:color="auto"/>
          <w:lang w:val="de-CH" w:eastAsia="de-DE" w:bidi="de-DE"/>
        </w:rPr>
        <w:t>RMS.lu</w:t>
      </w:r>
    </w:p>
    <w:p w:rsidR="00F20A16" w:rsidRPr="00F20A16" w:rsidRDefault="00F20A16" w:rsidP="00F20A1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Verdana" w:eastAsia="Calibri" w:hAnsi="Verdana"/>
          <w:sz w:val="20"/>
          <w:szCs w:val="20"/>
          <w:bdr w:val="none" w:sz="0" w:space="0" w:color="auto"/>
          <w:lang w:eastAsia="de-DE" w:bidi="de-DE"/>
        </w:rPr>
      </w:pPr>
      <w:r w:rsidRPr="00F20A16">
        <w:rPr>
          <w:rFonts w:ascii="Verdana" w:eastAsia="Calibri" w:hAnsi="Verdana"/>
          <w:sz w:val="20"/>
          <w:szCs w:val="22"/>
          <w:bdr w:val="none" w:sz="0" w:space="0" w:color="auto"/>
          <w:lang w:eastAsia="de-DE" w:bidi="de-DE"/>
        </w:rPr>
        <w:t>Carlo Posing</w:t>
      </w:r>
    </w:p>
    <w:p w:rsidR="00F20A16" w:rsidRPr="00F20A16" w:rsidRDefault="00F20A16" w:rsidP="00F20A1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Verdana" w:eastAsia="Calibri" w:hAnsi="Verdana"/>
          <w:sz w:val="20"/>
          <w:szCs w:val="20"/>
          <w:bdr w:val="none" w:sz="0" w:space="0" w:color="auto"/>
          <w:lang w:eastAsia="de-DE" w:bidi="de-DE"/>
        </w:rPr>
      </w:pPr>
      <w:r w:rsidRPr="00F20A16">
        <w:rPr>
          <w:rFonts w:ascii="Verdana" w:eastAsia="Calibri" w:hAnsi="Verdana"/>
          <w:sz w:val="20"/>
          <w:szCs w:val="22"/>
          <w:bdr w:val="none" w:sz="0" w:space="0" w:color="auto"/>
          <w:lang w:eastAsia="de-DE" w:bidi="de-DE"/>
        </w:rPr>
        <w:t>Tel.: +352(81)67 57 1</w:t>
      </w:r>
    </w:p>
    <w:p w:rsidR="00755611" w:rsidRPr="00F20A16" w:rsidRDefault="00F20A16" w:rsidP="00F20A1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Verdana" w:eastAsia="Calibri" w:hAnsi="Verdana"/>
          <w:sz w:val="20"/>
          <w:szCs w:val="20"/>
          <w:bdr w:val="none" w:sz="0" w:space="0" w:color="auto"/>
          <w:lang w:eastAsia="de-DE" w:bidi="de-DE"/>
        </w:rPr>
      </w:pPr>
      <w:r w:rsidRPr="00F20A16">
        <w:rPr>
          <w:rFonts w:ascii="Verdana" w:eastAsia="Calibri" w:hAnsi="Verdana"/>
          <w:sz w:val="20"/>
          <w:szCs w:val="22"/>
          <w:bdr w:val="none" w:sz="0" w:space="0" w:color="auto"/>
          <w:lang w:eastAsia="de-DE" w:bidi="de-DE"/>
        </w:rPr>
        <w:t>cp@rms.lu</w:t>
      </w:r>
    </w:p>
    <w:sectPr w:rsidR="00755611" w:rsidRPr="00F20A16">
      <w:headerReference w:type="default" r:id="rId11"/>
      <w:pgSz w:w="11900" w:h="16840"/>
      <w:pgMar w:top="1701" w:right="1361" w:bottom="360" w:left="1361" w:header="360" w:footer="44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3247" w:rsidRDefault="00023247">
      <w:r>
        <w:separator/>
      </w:r>
    </w:p>
  </w:endnote>
  <w:endnote w:type="continuationSeparator" w:id="0">
    <w:p w:rsidR="00023247" w:rsidRDefault="00023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3247" w:rsidRDefault="00023247">
      <w:r>
        <w:separator/>
      </w:r>
    </w:p>
  </w:footnote>
  <w:footnote w:type="continuationSeparator" w:id="0">
    <w:p w:rsidR="00023247" w:rsidRDefault="000232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F0E" w:rsidRDefault="00773A45">
    <w:pPr>
      <w:pStyle w:val="Header"/>
    </w:pPr>
    <w:r>
      <w:rPr>
        <w:noProof/>
        <w:lang w:val="en-US"/>
      </w:rPr>
      <w:drawing>
        <wp:inline distT="0" distB="0" distL="0" distR="0">
          <wp:extent cx="2056259" cy="610210"/>
          <wp:effectExtent l="0" t="0" r="0" b="0"/>
          <wp:docPr id="1073741825" name="officeArt object" descr="http://www.google.fr/url?source=imglanding&amp;ct=img&amp;q=http://sigfox.batimentb.fr/static/media/pages/sigfox-corporate.jpg&amp;sa=X&amp;ei=B7FIVe7sH4ixaerCgLgG&amp;ved=0CAkQ8wc&amp;usg=AFQjCNETn6J7eSL2HUH-8tFPzmWdmearZA"/>
          <wp:cNvGraphicFramePr/>
          <a:graphic xmlns:a="http://schemas.openxmlformats.org/drawingml/2006/main">
            <a:graphicData uri="http://schemas.openxmlformats.org/drawingml/2006/picture">
              <pic:pic xmlns:pic="http://schemas.openxmlformats.org/drawingml/2006/picture">
                <pic:nvPicPr>
                  <pic:cNvPr id="1073741825" name="image1.jpeg" descr="http://www.google.fr/url?source=imglanding&amp;ct=img&amp;q=http://sigfox.batimentb.fr/static/media/pages/sigfox-corporate.jpg&amp;sa=X&amp;ei=B7FIVe7sH4ixaerCgLgG&amp;ved=0CAkQ8wc&amp;usg=AFQjCNETn6J7eSL2HUH-8tFPzmWdmearZA"/>
                  <pic:cNvPicPr/>
                </pic:nvPicPr>
                <pic:blipFill>
                  <a:blip r:embed="rId1">
                    <a:extLst/>
                  </a:blip>
                  <a:srcRect l="4499" t="28125" r="4498" b="21249"/>
                  <a:stretch>
                    <a:fillRect/>
                  </a:stretch>
                </pic:blipFill>
                <pic:spPr>
                  <a:xfrm>
                    <a:off x="0" y="0"/>
                    <a:ext cx="2056259" cy="610210"/>
                  </a:xfrm>
                  <a:prstGeom prst="rect">
                    <a:avLst/>
                  </a:prstGeom>
                  <a:ln w="12700" cap="flat">
                    <a:noFill/>
                    <a:miter lim="400000"/>
                  </a:ln>
                  <a:effectLst/>
                </pic:spPr>
              </pic:pic>
            </a:graphicData>
          </a:graphic>
        </wp:inline>
      </w:drawing>
    </w:r>
    <w:r w:rsidR="00D75173">
      <w:t xml:space="preserve">              </w:t>
    </w:r>
    <w:r w:rsidR="006A7F40">
      <w:rPr>
        <w:noProof/>
        <w:lang w:val="en-US"/>
      </w:rPr>
      <w:drawing>
        <wp:inline distT="0" distB="0" distL="0" distR="0" wp14:anchorId="17A7AC7F">
          <wp:extent cx="841375" cy="8597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41375" cy="859790"/>
                  </a:xfrm>
                  <a:prstGeom prst="rect">
                    <a:avLst/>
                  </a:prstGeom>
                  <a:noFill/>
                </pic:spPr>
              </pic:pic>
            </a:graphicData>
          </a:graphic>
        </wp:inline>
      </w:drawing>
    </w:r>
    <w:r w:rsidR="00D75173">
      <w:t xml:space="preserve">                 </w:t>
    </w:r>
    <w:r w:rsidR="006A7F40">
      <w:rPr>
        <w:noProof/>
        <w:lang w:val="en-US"/>
      </w:rPr>
      <w:drawing>
        <wp:inline distT="0" distB="0" distL="0" distR="0" wp14:anchorId="71363B87">
          <wp:extent cx="1457325" cy="59118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57325" cy="591185"/>
                  </a:xfrm>
                  <a:prstGeom prst="rect">
                    <a:avLst/>
                  </a:prstGeom>
                  <a:noFill/>
                </pic:spPr>
              </pic:pic>
            </a:graphicData>
          </a:graphic>
        </wp:inline>
      </w:drawing>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F0E"/>
    <w:rsid w:val="00023247"/>
    <w:rsid w:val="000A56B5"/>
    <w:rsid w:val="001633FD"/>
    <w:rsid w:val="002C2009"/>
    <w:rsid w:val="003264D7"/>
    <w:rsid w:val="0035042A"/>
    <w:rsid w:val="00350BCA"/>
    <w:rsid w:val="0035393B"/>
    <w:rsid w:val="003D1814"/>
    <w:rsid w:val="00501D43"/>
    <w:rsid w:val="00523778"/>
    <w:rsid w:val="005C5F0E"/>
    <w:rsid w:val="005F4A82"/>
    <w:rsid w:val="0067390E"/>
    <w:rsid w:val="006A7F40"/>
    <w:rsid w:val="00755611"/>
    <w:rsid w:val="00773A45"/>
    <w:rsid w:val="007A73AD"/>
    <w:rsid w:val="008767C2"/>
    <w:rsid w:val="00A40591"/>
    <w:rsid w:val="00A74BD6"/>
    <w:rsid w:val="00A82C02"/>
    <w:rsid w:val="00A95C35"/>
    <w:rsid w:val="00B44280"/>
    <w:rsid w:val="00BE1518"/>
    <w:rsid w:val="00BE5512"/>
    <w:rsid w:val="00C54A9E"/>
    <w:rsid w:val="00C929A1"/>
    <w:rsid w:val="00D75173"/>
    <w:rsid w:val="00DB3119"/>
    <w:rsid w:val="00E32279"/>
    <w:rsid w:val="00EE62FE"/>
    <w:rsid w:val="00F20A16"/>
    <w:rsid w:val="00FB4DA9"/>
    <w:rsid w:val="00FF30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0F3BB694-BA6B-462F-A6EA-6570C17D8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pPr>
      <w:tabs>
        <w:tab w:val="right" w:pos="9020"/>
      </w:tabs>
    </w:pPr>
    <w:rPr>
      <w:rFonts w:ascii="Helvetica" w:hAnsi="Arial Unicode MS" w:cs="Arial Unicode MS"/>
      <w:color w:val="000000"/>
      <w:sz w:val="24"/>
      <w:szCs w:val="24"/>
      <w:u w:color="000000"/>
      <w:lang w:val="fr-FR"/>
    </w:rPr>
  </w:style>
  <w:style w:type="paragraph" w:customStyle="1" w:styleId="En-tte1">
    <w:name w:val="En-tête1"/>
    <w:pPr>
      <w:tabs>
        <w:tab w:val="right" w:pos="9020"/>
      </w:tabs>
    </w:pPr>
    <w:rPr>
      <w:rFonts w:ascii="Helvetica" w:hAnsi="Arial Unicode MS" w:cs="Arial Unicode MS"/>
      <w:color w:val="000000"/>
      <w:sz w:val="24"/>
      <w:szCs w:val="24"/>
    </w:rPr>
  </w:style>
  <w:style w:type="paragraph" w:customStyle="1" w:styleId="CorpsA">
    <w:name w:val="Corps A"/>
    <w:rPr>
      <w:rFonts w:hAnsi="Arial Unicode MS" w:cs="Arial Unicode MS"/>
      <w:color w:val="000000"/>
      <w:sz w:val="24"/>
      <w:szCs w:val="24"/>
      <w:u w:color="000000"/>
      <w:lang w:val="fr-FR"/>
    </w:rPr>
  </w:style>
  <w:style w:type="paragraph" w:customStyle="1" w:styleId="Corps">
    <w:name w:val="Corps"/>
    <w:rPr>
      <w:rFonts w:hAnsi="Arial Unicode MS" w:cs="Arial Unicode MS"/>
      <w:color w:val="000000"/>
      <w:sz w:val="24"/>
      <w:szCs w:val="24"/>
      <w:u w:color="000000"/>
      <w:lang w:val="fr-FR"/>
    </w:rPr>
  </w:style>
  <w:style w:type="paragraph" w:customStyle="1" w:styleId="InfoMemoText">
    <w:name w:val="Info Memo Text"/>
    <w:pPr>
      <w:spacing w:before="120" w:after="120" w:line="276" w:lineRule="auto"/>
      <w:jc w:val="both"/>
    </w:pPr>
    <w:rPr>
      <w:rFonts w:ascii="Arial" w:hAnsi="Arial Unicode MS" w:cs="Arial Unicode MS"/>
      <w:color w:val="000000"/>
      <w:u w:color="000000"/>
    </w:rPr>
  </w:style>
  <w:style w:type="paragraph" w:customStyle="1" w:styleId="Pardfaut">
    <w:name w:val="Par défaut"/>
    <w:rPr>
      <w:rFonts w:ascii="Helvetica" w:hAnsi="Arial Unicode MS" w:cs="Arial Unicode MS"/>
      <w:color w:val="000000"/>
      <w:sz w:val="22"/>
      <w:szCs w:val="22"/>
    </w:rPr>
  </w:style>
  <w:style w:type="character" w:customStyle="1" w:styleId="Aucun">
    <w:name w:val="Aucun"/>
  </w:style>
  <w:style w:type="character" w:customStyle="1" w:styleId="Hyperlink0">
    <w:name w:val="Hyperlink.0"/>
    <w:basedOn w:val="Aucun"/>
    <w:rPr>
      <w:rFonts w:ascii="Helvetica" w:eastAsia="Helvetica" w:hAnsi="Helvetica" w:cs="Helvetica"/>
      <w:sz w:val="19"/>
      <w:szCs w:val="19"/>
      <w:lang w:val="fr-FR"/>
    </w:rPr>
  </w:style>
  <w:style w:type="character" w:customStyle="1" w:styleId="Hyperlink1">
    <w:name w:val="Hyperlink.1"/>
    <w:basedOn w:val="Aucun"/>
    <w:rPr>
      <w:u w:color="3366BB"/>
      <w:lang w:val="de-DE"/>
    </w:rPr>
  </w:style>
  <w:style w:type="character" w:customStyle="1" w:styleId="Hyperlink2">
    <w:name w:val="Hyperlink.2"/>
    <w:basedOn w:val="Hyperlink"/>
    <w:rPr>
      <w:u w:val="single"/>
    </w:rPr>
  </w:style>
  <w:style w:type="paragraph" w:styleId="BalloonText">
    <w:name w:val="Balloon Text"/>
    <w:basedOn w:val="Normal"/>
    <w:link w:val="BalloonTextChar"/>
    <w:uiPriority w:val="99"/>
    <w:semiHidden/>
    <w:unhideWhenUsed/>
    <w:rsid w:val="00FF30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30C9"/>
    <w:rPr>
      <w:rFonts w:ascii="Segoe UI" w:hAnsi="Segoe UI" w:cs="Segoe UI"/>
      <w:sz w:val="18"/>
      <w:szCs w:val="18"/>
    </w:rPr>
  </w:style>
  <w:style w:type="paragraph" w:styleId="NormalWeb">
    <w:name w:val="Normal (Web)"/>
    <w:basedOn w:val="Normal"/>
    <w:uiPriority w:val="99"/>
    <w:semiHidden/>
    <w:unhideWhenUsed/>
    <w:rsid w:val="00B44280"/>
    <w:pPr>
      <w:pBdr>
        <w:top w:val="none" w:sz="0" w:space="0" w:color="auto"/>
        <w:left w:val="none" w:sz="0" w:space="0" w:color="auto"/>
        <w:bottom w:val="none" w:sz="0" w:space="0" w:color="auto"/>
        <w:right w:val="none" w:sz="0" w:space="0" w:color="auto"/>
        <w:between w:val="none" w:sz="0" w:space="0" w:color="auto"/>
        <w:bar w:val="none" w:sz="0" w:color="auto"/>
      </w:pBdr>
      <w:spacing w:after="300"/>
    </w:pPr>
    <w:rPr>
      <w:rFonts w:ascii="Tahoma" w:eastAsia="Times New Roman" w:hAnsi="Tahoma" w:cs="Tahoma"/>
      <w:color w:val="7F7F7F"/>
      <w:sz w:val="19"/>
      <w:szCs w:val="19"/>
      <w:bdr w:val="none" w:sz="0" w:space="0" w:color="auto"/>
    </w:rPr>
  </w:style>
  <w:style w:type="paragraph" w:styleId="Footer">
    <w:name w:val="footer"/>
    <w:basedOn w:val="Normal"/>
    <w:link w:val="FooterChar"/>
    <w:uiPriority w:val="99"/>
    <w:unhideWhenUsed/>
    <w:rsid w:val="00D75173"/>
    <w:pPr>
      <w:tabs>
        <w:tab w:val="center" w:pos="4680"/>
        <w:tab w:val="right" w:pos="9360"/>
      </w:tabs>
    </w:pPr>
  </w:style>
  <w:style w:type="character" w:customStyle="1" w:styleId="FooterChar">
    <w:name w:val="Footer Char"/>
    <w:basedOn w:val="DefaultParagraphFont"/>
    <w:link w:val="Footer"/>
    <w:uiPriority w:val="99"/>
    <w:rsid w:val="00D7517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920707">
      <w:bodyDiv w:val="1"/>
      <w:marLeft w:val="0"/>
      <w:marRight w:val="0"/>
      <w:marTop w:val="0"/>
      <w:marBottom w:val="0"/>
      <w:divBdr>
        <w:top w:val="none" w:sz="0" w:space="0" w:color="auto"/>
        <w:left w:val="none" w:sz="0" w:space="0" w:color="auto"/>
        <w:bottom w:val="none" w:sz="0" w:space="0" w:color="auto"/>
        <w:right w:val="none" w:sz="0" w:space="0" w:color="auto"/>
      </w:divBdr>
      <w:divsChild>
        <w:div w:id="878668618">
          <w:marLeft w:val="0"/>
          <w:marRight w:val="0"/>
          <w:marTop w:val="0"/>
          <w:marBottom w:val="0"/>
          <w:divBdr>
            <w:top w:val="none" w:sz="0" w:space="0" w:color="auto"/>
            <w:left w:val="none" w:sz="0" w:space="0" w:color="auto"/>
            <w:bottom w:val="none" w:sz="0" w:space="0" w:color="auto"/>
            <w:right w:val="none" w:sz="0" w:space="0" w:color="auto"/>
          </w:divBdr>
          <w:divsChild>
            <w:div w:id="243492192">
              <w:marLeft w:val="0"/>
              <w:marRight w:val="0"/>
              <w:marTop w:val="0"/>
              <w:marBottom w:val="0"/>
              <w:divBdr>
                <w:top w:val="none" w:sz="0" w:space="0" w:color="auto"/>
                <w:left w:val="none" w:sz="0" w:space="0" w:color="auto"/>
                <w:bottom w:val="none" w:sz="0" w:space="0" w:color="auto"/>
                <w:right w:val="none" w:sz="0" w:space="0" w:color="auto"/>
              </w:divBdr>
              <w:divsChild>
                <w:div w:id="1511524716">
                  <w:marLeft w:val="0"/>
                  <w:marRight w:val="0"/>
                  <w:marTop w:val="0"/>
                  <w:marBottom w:val="0"/>
                  <w:divBdr>
                    <w:top w:val="none" w:sz="0" w:space="0" w:color="auto"/>
                    <w:left w:val="none" w:sz="0" w:space="0" w:color="auto"/>
                    <w:bottom w:val="none" w:sz="0" w:space="0" w:color="auto"/>
                    <w:right w:val="none" w:sz="0" w:space="0" w:color="auto"/>
                  </w:divBdr>
                  <w:divsChild>
                    <w:div w:id="73862858">
                      <w:marLeft w:val="0"/>
                      <w:marRight w:val="0"/>
                      <w:marTop w:val="0"/>
                      <w:marBottom w:val="0"/>
                      <w:divBdr>
                        <w:top w:val="none" w:sz="0" w:space="0" w:color="auto"/>
                        <w:left w:val="none" w:sz="0" w:space="0" w:color="auto"/>
                        <w:bottom w:val="none" w:sz="0" w:space="0" w:color="auto"/>
                        <w:right w:val="none" w:sz="0" w:space="0" w:color="auto"/>
                      </w:divBdr>
                      <w:divsChild>
                        <w:div w:id="1421021652">
                          <w:marLeft w:val="0"/>
                          <w:marRight w:val="0"/>
                          <w:marTop w:val="0"/>
                          <w:marBottom w:val="0"/>
                          <w:divBdr>
                            <w:top w:val="none" w:sz="0" w:space="0" w:color="auto"/>
                            <w:left w:val="none" w:sz="0" w:space="0" w:color="auto"/>
                            <w:bottom w:val="none" w:sz="0" w:space="0" w:color="auto"/>
                            <w:right w:val="none" w:sz="0" w:space="0" w:color="auto"/>
                          </w:divBdr>
                          <w:divsChild>
                            <w:div w:id="17631505">
                              <w:marLeft w:val="0"/>
                              <w:marRight w:val="0"/>
                              <w:marTop w:val="0"/>
                              <w:marBottom w:val="0"/>
                              <w:divBdr>
                                <w:top w:val="none" w:sz="0" w:space="0" w:color="auto"/>
                                <w:left w:val="none" w:sz="0" w:space="0" w:color="auto"/>
                                <w:bottom w:val="none" w:sz="0" w:space="0" w:color="auto"/>
                                <w:right w:val="none" w:sz="0" w:space="0" w:color="auto"/>
                              </w:divBdr>
                              <w:divsChild>
                                <w:div w:id="1518345358">
                                  <w:marLeft w:val="0"/>
                                  <w:marRight w:val="0"/>
                                  <w:marTop w:val="0"/>
                                  <w:marBottom w:val="0"/>
                                  <w:divBdr>
                                    <w:top w:val="none" w:sz="0" w:space="0" w:color="auto"/>
                                    <w:left w:val="none" w:sz="0" w:space="0" w:color="auto"/>
                                    <w:bottom w:val="none" w:sz="0" w:space="0" w:color="auto"/>
                                    <w:right w:val="none" w:sz="0" w:space="0" w:color="auto"/>
                                  </w:divBdr>
                                  <w:divsChild>
                                    <w:div w:id="945188404">
                                      <w:marLeft w:val="0"/>
                                      <w:marRight w:val="0"/>
                                      <w:marTop w:val="0"/>
                                      <w:marBottom w:val="0"/>
                                      <w:divBdr>
                                        <w:top w:val="none" w:sz="0" w:space="0" w:color="auto"/>
                                        <w:left w:val="none" w:sz="0" w:space="0" w:color="auto"/>
                                        <w:bottom w:val="none" w:sz="0" w:space="0" w:color="auto"/>
                                        <w:right w:val="none" w:sz="0" w:space="0" w:color="auto"/>
                                      </w:divBdr>
                                      <w:divsChild>
                                        <w:div w:id="288586745">
                                          <w:marLeft w:val="0"/>
                                          <w:marRight w:val="0"/>
                                          <w:marTop w:val="0"/>
                                          <w:marBottom w:val="0"/>
                                          <w:divBdr>
                                            <w:top w:val="none" w:sz="0" w:space="0" w:color="auto"/>
                                            <w:left w:val="none" w:sz="0" w:space="0" w:color="auto"/>
                                            <w:bottom w:val="none" w:sz="0" w:space="0" w:color="auto"/>
                                            <w:right w:val="none" w:sz="0" w:space="0" w:color="auto"/>
                                          </w:divBdr>
                                          <w:divsChild>
                                            <w:div w:id="1777167074">
                                              <w:marLeft w:val="0"/>
                                              <w:marRight w:val="0"/>
                                              <w:marTop w:val="0"/>
                                              <w:marBottom w:val="0"/>
                                              <w:divBdr>
                                                <w:top w:val="none" w:sz="0" w:space="0" w:color="auto"/>
                                                <w:left w:val="none" w:sz="0" w:space="0" w:color="auto"/>
                                                <w:bottom w:val="none" w:sz="0" w:space="0" w:color="auto"/>
                                                <w:right w:val="none" w:sz="0" w:space="0" w:color="auto"/>
                                              </w:divBdr>
                                              <w:divsChild>
                                                <w:div w:id="167793859">
                                                  <w:marLeft w:val="0"/>
                                                  <w:marRight w:val="0"/>
                                                  <w:marTop w:val="0"/>
                                                  <w:marBottom w:val="0"/>
                                                  <w:divBdr>
                                                    <w:top w:val="none" w:sz="0" w:space="0" w:color="auto"/>
                                                    <w:left w:val="none" w:sz="0" w:space="0" w:color="auto"/>
                                                    <w:bottom w:val="none" w:sz="0" w:space="0" w:color="auto"/>
                                                    <w:right w:val="none" w:sz="0" w:space="0" w:color="auto"/>
                                                  </w:divBdr>
                                                  <w:divsChild>
                                                    <w:div w:id="89400553">
                                                      <w:marLeft w:val="0"/>
                                                      <w:marRight w:val="0"/>
                                                      <w:marTop w:val="0"/>
                                                      <w:marBottom w:val="0"/>
                                                      <w:divBdr>
                                                        <w:top w:val="none" w:sz="0" w:space="0" w:color="auto"/>
                                                        <w:left w:val="none" w:sz="0" w:space="0" w:color="auto"/>
                                                        <w:bottom w:val="none" w:sz="0" w:space="0" w:color="auto"/>
                                                        <w:right w:val="none" w:sz="0" w:space="0" w:color="auto"/>
                                                      </w:divBdr>
                                                      <w:divsChild>
                                                        <w:div w:id="1764376337">
                                                          <w:marLeft w:val="0"/>
                                                          <w:marRight w:val="0"/>
                                                          <w:marTop w:val="0"/>
                                                          <w:marBottom w:val="0"/>
                                                          <w:divBdr>
                                                            <w:top w:val="none" w:sz="0" w:space="0" w:color="auto"/>
                                                            <w:left w:val="none" w:sz="0" w:space="0" w:color="auto"/>
                                                            <w:bottom w:val="none" w:sz="0" w:space="0" w:color="auto"/>
                                                            <w:right w:val="none" w:sz="0" w:space="0" w:color="auto"/>
                                                          </w:divBdr>
                                                          <w:divsChild>
                                                            <w:div w:id="1689477193">
                                                              <w:marLeft w:val="0"/>
                                                              <w:marRight w:val="0"/>
                                                              <w:marTop w:val="0"/>
                                                              <w:marBottom w:val="0"/>
                                                              <w:divBdr>
                                                                <w:top w:val="none" w:sz="0" w:space="0" w:color="auto"/>
                                                                <w:left w:val="none" w:sz="0" w:space="0" w:color="auto"/>
                                                                <w:bottom w:val="none" w:sz="0" w:space="0" w:color="auto"/>
                                                                <w:right w:val="none" w:sz="0" w:space="0" w:color="auto"/>
                                                              </w:divBdr>
                                                              <w:divsChild>
                                                                <w:div w:id="823620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twitter.com/sigfo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igfox.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Tel:+352" TargetMode="External"/><Relationship Id="rId4" Type="http://schemas.openxmlformats.org/officeDocument/2006/relationships/webSettings" Target="webSettings.xml"/><Relationship Id="rId9" Type="http://schemas.openxmlformats.org/officeDocument/2006/relationships/hyperlink" Target="http://www.postgroup.lu"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4958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000000"/>
            </a:solidFill>
            <a:effectLst/>
            <a:uFill>
              <a:solidFill>
                <a:srgbClr val="000000"/>
              </a:solidFill>
            </a:uFill>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F6D3B-6540-4CF9-963B-28AB0A357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1150</Words>
  <Characters>6560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Post Luxembourg</Company>
  <LinksUpToDate>false</LinksUpToDate>
  <CharactersWithSpaces>7695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 Sauer</dc:creator>
  <cp:lastModifiedBy>Marc Sauer</cp:lastModifiedBy>
  <cp:revision>2</cp:revision>
  <cp:lastPrinted>2015-07-24T06:29:00Z</cp:lastPrinted>
  <dcterms:created xsi:type="dcterms:W3CDTF">2015-07-27T10:57:00Z</dcterms:created>
  <dcterms:modified xsi:type="dcterms:W3CDTF">2015-07-27T10:57:00Z</dcterms:modified>
</cp:coreProperties>
</file>